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1228AB" w14:textId="77777777" w:rsidR="00580BFA" w:rsidRDefault="00580BFA">
      <w:pPr>
        <w:widowControl w:val="0"/>
        <w:pBdr>
          <w:top w:val="nil"/>
          <w:left w:val="nil"/>
          <w:bottom w:val="nil"/>
          <w:right w:val="nil"/>
          <w:between w:val="nil"/>
        </w:pBdr>
        <w:spacing w:line="276" w:lineRule="auto"/>
        <w:rPr>
          <w:rFonts w:ascii="Arial" w:eastAsia="Arial" w:hAnsi="Arial" w:cs="Arial"/>
          <w:color w:val="000000"/>
          <w:sz w:val="22"/>
          <w:szCs w:val="22"/>
        </w:rPr>
      </w:pPr>
    </w:p>
    <w:tbl>
      <w:tblPr>
        <w:tblStyle w:val="a"/>
        <w:tblW w:w="935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15"/>
        <w:gridCol w:w="4536"/>
      </w:tblGrid>
      <w:tr w:rsidR="00580BFA" w14:paraId="1FA4B04A" w14:textId="77777777">
        <w:tc>
          <w:tcPr>
            <w:tcW w:w="4815" w:type="dxa"/>
            <w:tcBorders>
              <w:bottom w:val="single" w:sz="4" w:space="0" w:color="000000"/>
            </w:tcBorders>
          </w:tcPr>
          <w:p w14:paraId="33AF1B23" w14:textId="77777777" w:rsidR="00580BFA" w:rsidRDefault="00C231B5">
            <w:pPr>
              <w:rPr>
                <w:rFonts w:ascii="Amasis MT Pro" w:eastAsia="Amasis MT Pro" w:hAnsi="Amasis MT Pro" w:cs="Amasis MT Pro"/>
                <w:sz w:val="28"/>
                <w:szCs w:val="28"/>
              </w:rPr>
            </w:pPr>
            <w:bookmarkStart w:id="0" w:name="_lnxcc1nzrpoj" w:colFirst="0" w:colLast="0"/>
            <w:bookmarkEnd w:id="0"/>
            <w:r>
              <w:rPr>
                <w:rFonts w:ascii="Amasis MT Pro" w:eastAsia="Amasis MT Pro" w:hAnsi="Amasis MT Pro" w:cs="Amasis MT Pro"/>
              </w:rPr>
              <w:t>Meeting Type: FULL COUNCIL</w:t>
            </w:r>
          </w:p>
        </w:tc>
        <w:tc>
          <w:tcPr>
            <w:tcW w:w="4536" w:type="dxa"/>
            <w:tcBorders>
              <w:bottom w:val="single" w:sz="4" w:space="0" w:color="000000"/>
            </w:tcBorders>
          </w:tcPr>
          <w:p w14:paraId="5FB0E095" w14:textId="1AD59A47" w:rsidR="00580BFA" w:rsidRDefault="00C231B5">
            <w:pPr>
              <w:rPr>
                <w:rFonts w:ascii="Amasis MT Pro" w:eastAsia="Amasis MT Pro" w:hAnsi="Amasis MT Pro" w:cs="Amasis MT Pro"/>
                <w:b/>
                <w:bCs/>
              </w:rPr>
            </w:pPr>
            <w:r>
              <w:rPr>
                <w:rFonts w:ascii="Amasis MT Pro" w:eastAsia="Amasis MT Pro" w:hAnsi="Amasis MT Pro" w:cs="Amasis MT Pro"/>
                <w:b/>
                <w:bCs/>
              </w:rPr>
              <w:t>Agenda Item: 13</w:t>
            </w:r>
          </w:p>
        </w:tc>
      </w:tr>
      <w:tr w:rsidR="00580BFA" w14:paraId="0D3D3E50" w14:textId="77777777">
        <w:tc>
          <w:tcPr>
            <w:tcW w:w="4815" w:type="dxa"/>
            <w:tcBorders>
              <w:bottom w:val="single" w:sz="4" w:space="0" w:color="000000"/>
            </w:tcBorders>
          </w:tcPr>
          <w:p w14:paraId="0C0BB98A" w14:textId="1219592F" w:rsidR="00580BFA" w:rsidRDefault="00C231B5">
            <w:pPr>
              <w:rPr>
                <w:rFonts w:ascii="Amasis MT Pro" w:eastAsia="Amasis MT Pro" w:hAnsi="Amasis MT Pro" w:cs="Amasis MT Pro"/>
                <w:b/>
                <w:bCs/>
              </w:rPr>
            </w:pPr>
            <w:r>
              <w:rPr>
                <w:rFonts w:ascii="Amasis MT Pro" w:eastAsia="Amasis MT Pro" w:hAnsi="Amasis MT Pro" w:cs="Amasis MT Pro"/>
                <w:b/>
                <w:bCs/>
              </w:rPr>
              <w:t>Date of Meeting: 14</w:t>
            </w:r>
            <w:r w:rsidRPr="00C231B5">
              <w:rPr>
                <w:rFonts w:ascii="Amasis MT Pro" w:eastAsia="Amasis MT Pro" w:hAnsi="Amasis MT Pro" w:cs="Amasis MT Pro"/>
                <w:b/>
                <w:bCs/>
                <w:vertAlign w:val="superscript"/>
              </w:rPr>
              <w:t>th</w:t>
            </w:r>
            <w:r>
              <w:rPr>
                <w:rFonts w:ascii="Amasis MT Pro" w:eastAsia="Amasis MT Pro" w:hAnsi="Amasis MT Pro" w:cs="Amasis MT Pro"/>
                <w:b/>
                <w:bCs/>
              </w:rPr>
              <w:t xml:space="preserve"> </w:t>
            </w:r>
            <w:r>
              <w:rPr>
                <w:rFonts w:ascii="Amasis MT Pro" w:eastAsia="Amasis MT Pro" w:hAnsi="Amasis MT Pro" w:cs="Amasis MT Pro"/>
                <w:b/>
                <w:bCs/>
              </w:rPr>
              <w:t>January 2026</w:t>
            </w:r>
          </w:p>
        </w:tc>
        <w:tc>
          <w:tcPr>
            <w:tcW w:w="4536" w:type="dxa"/>
            <w:tcBorders>
              <w:bottom w:val="single" w:sz="4" w:space="0" w:color="000000"/>
            </w:tcBorders>
          </w:tcPr>
          <w:p w14:paraId="38D98E84" w14:textId="77777777" w:rsidR="00580BFA" w:rsidRDefault="00580BFA">
            <w:pPr>
              <w:rPr>
                <w:rFonts w:ascii="Amasis MT Pro" w:eastAsia="Amasis MT Pro" w:hAnsi="Amasis MT Pro" w:cs="Amasis MT Pro"/>
                <w:b/>
                <w:bCs/>
              </w:rPr>
            </w:pPr>
          </w:p>
        </w:tc>
      </w:tr>
      <w:tr w:rsidR="00580BFA" w14:paraId="7E7936BF" w14:textId="77777777">
        <w:tc>
          <w:tcPr>
            <w:tcW w:w="9351" w:type="dxa"/>
            <w:gridSpan w:val="2"/>
            <w:tcBorders>
              <w:top w:val="single" w:sz="4" w:space="0" w:color="000000"/>
              <w:left w:val="nil"/>
              <w:bottom w:val="single" w:sz="4" w:space="0" w:color="000000"/>
              <w:right w:val="nil"/>
            </w:tcBorders>
          </w:tcPr>
          <w:p w14:paraId="018C4D2C" w14:textId="77777777" w:rsidR="00580BFA" w:rsidRDefault="00580BFA">
            <w:pPr>
              <w:rPr>
                <w:rFonts w:ascii="Amasis MT Pro" w:eastAsia="Amasis MT Pro" w:hAnsi="Amasis MT Pro" w:cs="Amasis MT Pro"/>
                <w:b/>
                <w:bCs/>
              </w:rPr>
            </w:pPr>
          </w:p>
        </w:tc>
      </w:tr>
      <w:tr w:rsidR="00580BFA" w14:paraId="384AC525" w14:textId="77777777">
        <w:tc>
          <w:tcPr>
            <w:tcW w:w="9351" w:type="dxa"/>
            <w:gridSpan w:val="2"/>
            <w:tcBorders>
              <w:top w:val="single" w:sz="4" w:space="0" w:color="000000"/>
              <w:bottom w:val="single" w:sz="4" w:space="0" w:color="000000"/>
            </w:tcBorders>
            <w:shd w:val="clear" w:color="auto" w:fill="E7E6E6"/>
          </w:tcPr>
          <w:p w14:paraId="0B362C36" w14:textId="77777777" w:rsidR="00580BFA" w:rsidRDefault="00C231B5">
            <w:pPr>
              <w:jc w:val="center"/>
              <w:rPr>
                <w:rFonts w:ascii="Amasis MT Pro" w:eastAsia="Amasis MT Pro" w:hAnsi="Amasis MT Pro" w:cs="Amasis MT Pro"/>
                <w:b/>
                <w:bCs/>
                <w:sz w:val="32"/>
                <w:szCs w:val="32"/>
              </w:rPr>
            </w:pPr>
            <w:r>
              <w:rPr>
                <w:rFonts w:ascii="Amasis MT Pro" w:eastAsia="Amasis MT Pro" w:hAnsi="Amasis MT Pro" w:cs="Amasis MT Pro"/>
                <w:b/>
                <w:bCs/>
                <w:sz w:val="32"/>
                <w:szCs w:val="32"/>
              </w:rPr>
              <w:t>OAKHAM TOWN COUNCIL</w:t>
            </w:r>
          </w:p>
        </w:tc>
      </w:tr>
      <w:tr w:rsidR="00580BFA" w14:paraId="0D48D590" w14:textId="77777777">
        <w:tc>
          <w:tcPr>
            <w:tcW w:w="9351" w:type="dxa"/>
            <w:gridSpan w:val="2"/>
            <w:tcBorders>
              <w:top w:val="single" w:sz="4" w:space="0" w:color="000000"/>
              <w:left w:val="nil"/>
              <w:bottom w:val="single" w:sz="4" w:space="0" w:color="000000"/>
              <w:right w:val="nil"/>
            </w:tcBorders>
          </w:tcPr>
          <w:p w14:paraId="2779F8C1" w14:textId="77777777" w:rsidR="00580BFA" w:rsidRDefault="00580BFA">
            <w:pPr>
              <w:jc w:val="center"/>
              <w:rPr>
                <w:rFonts w:ascii="Amasis MT Pro" w:eastAsia="Amasis MT Pro" w:hAnsi="Amasis MT Pro" w:cs="Amasis MT Pro"/>
                <w:b/>
                <w:bCs/>
              </w:rPr>
            </w:pPr>
          </w:p>
        </w:tc>
      </w:tr>
      <w:tr w:rsidR="00580BFA" w14:paraId="74B91AA7" w14:textId="77777777">
        <w:trPr>
          <w:trHeight w:val="314"/>
        </w:trPr>
        <w:tc>
          <w:tcPr>
            <w:tcW w:w="4815" w:type="dxa"/>
            <w:tcBorders>
              <w:top w:val="single" w:sz="4" w:space="0" w:color="000000"/>
              <w:bottom w:val="single" w:sz="4" w:space="0" w:color="000000"/>
            </w:tcBorders>
          </w:tcPr>
          <w:p w14:paraId="3E35B9CC" w14:textId="77777777" w:rsidR="00580BFA" w:rsidRDefault="00C231B5">
            <w:pPr>
              <w:rPr>
                <w:rFonts w:ascii="Amasis MT Pro" w:eastAsia="Amasis MT Pro" w:hAnsi="Amasis MT Pro" w:cs="Amasis MT Pro"/>
              </w:rPr>
            </w:pPr>
            <w:r>
              <w:rPr>
                <w:rFonts w:ascii="Amasis MT Pro" w:eastAsia="Amasis MT Pro" w:hAnsi="Amasis MT Pro" w:cs="Amasis MT Pro"/>
                <w:b/>
                <w:bCs/>
              </w:rPr>
              <w:t>Report Author:</w:t>
            </w:r>
            <w:r>
              <w:rPr>
                <w:rFonts w:ascii="Amasis MT Pro" w:eastAsia="Amasis MT Pro" w:hAnsi="Amasis MT Pro" w:cs="Amasis MT Pro"/>
              </w:rPr>
              <w:t xml:space="preserve"> Martin Brookes, Sally-Anne Wadsworth</w:t>
            </w:r>
          </w:p>
        </w:tc>
        <w:tc>
          <w:tcPr>
            <w:tcW w:w="4536" w:type="dxa"/>
            <w:tcBorders>
              <w:top w:val="single" w:sz="4" w:space="0" w:color="000000"/>
              <w:bottom w:val="single" w:sz="4" w:space="0" w:color="000000"/>
            </w:tcBorders>
          </w:tcPr>
          <w:p w14:paraId="2E25A1B3" w14:textId="77777777" w:rsidR="00580BFA" w:rsidRDefault="00C231B5">
            <w:pPr>
              <w:rPr>
                <w:rFonts w:ascii="Amasis MT Pro" w:eastAsia="Amasis MT Pro" w:hAnsi="Amasis MT Pro" w:cs="Amasis MT Pro"/>
                <w:strike/>
              </w:rPr>
            </w:pPr>
            <w:r>
              <w:rPr>
                <w:rFonts w:ascii="Amasis MT Pro" w:eastAsia="Amasis MT Pro" w:hAnsi="Amasis MT Pro" w:cs="Amasis MT Pro"/>
                <w:b/>
                <w:bCs/>
              </w:rPr>
              <w:t xml:space="preserve">Purpose: </w:t>
            </w:r>
            <w:r>
              <w:rPr>
                <w:rFonts w:ascii="Amasis MT Pro" w:eastAsia="Amasis MT Pro" w:hAnsi="Amasis MT Pro" w:cs="Amasis MT Pro"/>
                <w:sz w:val="22"/>
                <w:szCs w:val="22"/>
              </w:rPr>
              <w:t xml:space="preserve">Decision </w:t>
            </w:r>
            <w:r>
              <w:rPr>
                <w:rFonts w:ascii="Amasis MT Pro" w:eastAsia="Amasis MT Pro" w:hAnsi="Amasis MT Pro" w:cs="Amasis MT Pro"/>
                <w:strike/>
              </w:rPr>
              <w:t xml:space="preserve"> </w:t>
            </w:r>
          </w:p>
        </w:tc>
      </w:tr>
      <w:tr w:rsidR="00580BFA" w14:paraId="4FEB5A73" w14:textId="77777777">
        <w:trPr>
          <w:trHeight w:val="275"/>
        </w:trPr>
        <w:tc>
          <w:tcPr>
            <w:tcW w:w="9351" w:type="dxa"/>
            <w:gridSpan w:val="2"/>
            <w:tcBorders>
              <w:top w:val="single" w:sz="4" w:space="0" w:color="000000"/>
              <w:bottom w:val="single" w:sz="4" w:space="0" w:color="000000"/>
            </w:tcBorders>
          </w:tcPr>
          <w:p w14:paraId="7C407592" w14:textId="77777777" w:rsidR="00580BFA" w:rsidRDefault="00C231B5">
            <w:pPr>
              <w:rPr>
                <w:rFonts w:ascii="Amasis MT Pro" w:eastAsia="Amasis MT Pro" w:hAnsi="Amasis MT Pro" w:cs="Amasis MT Pro"/>
                <w:b/>
                <w:bCs/>
              </w:rPr>
            </w:pPr>
            <w:r>
              <w:rPr>
                <w:rFonts w:ascii="Amasis MT Pro" w:eastAsia="Amasis MT Pro" w:hAnsi="Amasis MT Pro" w:cs="Amasis MT Pro"/>
                <w:b/>
                <w:bCs/>
              </w:rPr>
              <w:t>Title: Council's consent to fly the LGBT Flag</w:t>
            </w:r>
          </w:p>
        </w:tc>
      </w:tr>
      <w:tr w:rsidR="00580BFA" w14:paraId="2882D1FC" w14:textId="77777777">
        <w:tc>
          <w:tcPr>
            <w:tcW w:w="9351" w:type="dxa"/>
            <w:gridSpan w:val="2"/>
            <w:tcBorders>
              <w:top w:val="single" w:sz="4" w:space="0" w:color="000000"/>
              <w:bottom w:val="single" w:sz="4" w:space="0" w:color="000000"/>
            </w:tcBorders>
          </w:tcPr>
          <w:p w14:paraId="12F9C3B9" w14:textId="77777777" w:rsidR="00580BFA" w:rsidRDefault="00C231B5">
            <w:pPr>
              <w:rPr>
                <w:rFonts w:ascii="Amasis MT Pro" w:eastAsia="Amasis MT Pro" w:hAnsi="Amasis MT Pro" w:cs="Amasis MT Pro"/>
                <w:b/>
                <w:bCs/>
              </w:rPr>
            </w:pPr>
            <w:r>
              <w:rPr>
                <w:rFonts w:ascii="Amasis MT Pro" w:eastAsia="Amasis MT Pro" w:hAnsi="Amasis MT Pro" w:cs="Amasis MT Pro"/>
                <w:b/>
                <w:bCs/>
              </w:rPr>
              <w:t>Purpose of Proposal</w:t>
            </w:r>
          </w:p>
          <w:p w14:paraId="12D650CC" w14:textId="77777777" w:rsidR="00580BFA" w:rsidRDefault="00580BFA">
            <w:pPr>
              <w:rPr>
                <w:rFonts w:ascii="Amasis MT Pro" w:eastAsia="Amasis MT Pro" w:hAnsi="Amasis MT Pro" w:cs="Amasis MT Pro"/>
                <w:b/>
                <w:bCs/>
              </w:rPr>
            </w:pPr>
          </w:p>
          <w:p w14:paraId="42E66B9D" w14:textId="77777777" w:rsidR="00580BFA" w:rsidRDefault="00C231B5">
            <w:pPr>
              <w:rPr>
                <w:rFonts w:ascii="Amasis MT Pro" w:eastAsia="Amasis MT Pro" w:hAnsi="Amasis MT Pro" w:cs="Amasis MT Pro"/>
                <w:sz w:val="22"/>
                <w:szCs w:val="22"/>
              </w:rPr>
            </w:pPr>
            <w:r>
              <w:rPr>
                <w:rFonts w:ascii="Amasis MT Pro" w:eastAsia="Amasis MT Pro" w:hAnsi="Amasis MT Pro" w:cs="Amasis MT Pro"/>
                <w:sz w:val="22"/>
                <w:szCs w:val="22"/>
              </w:rPr>
              <w:t>This report seeks the Council's consent to fly the LGBT Flag (specifically the inclusive Progress Pride Flag or similar) at Cutts Close, Oakham, throughout the month of February each year to mark LGBT History Month. The request is supported by significant historical, cultural, and community inclusion rationales, including solemn remembrance of historical persecution.</w:t>
            </w:r>
          </w:p>
          <w:p w14:paraId="1CBB4725" w14:textId="77777777" w:rsidR="00580BFA" w:rsidRDefault="00580BFA">
            <w:pPr>
              <w:rPr>
                <w:rFonts w:ascii="Amasis MT Pro" w:eastAsia="Amasis MT Pro" w:hAnsi="Amasis MT Pro" w:cs="Amasis MT Pro"/>
                <w:sz w:val="22"/>
                <w:szCs w:val="22"/>
              </w:rPr>
            </w:pPr>
          </w:p>
          <w:p w14:paraId="57A51980" w14:textId="77777777" w:rsidR="00580BFA" w:rsidRDefault="00C231B5">
            <w:pPr>
              <w:rPr>
                <w:rFonts w:ascii="Amasis MT Pro" w:eastAsia="Amasis MT Pro" w:hAnsi="Amasis MT Pro" w:cs="Amasis MT Pro"/>
                <w:sz w:val="22"/>
                <w:szCs w:val="22"/>
              </w:rPr>
            </w:pPr>
            <w:r>
              <w:rPr>
                <w:rFonts w:ascii="Amasis MT Pro" w:eastAsia="Amasis MT Pro" w:hAnsi="Amasis MT Pro" w:cs="Amasis MT Pro"/>
                <w:sz w:val="22"/>
                <w:szCs w:val="22"/>
              </w:rPr>
              <w:t>Oakham Town Council has flown the flag in previous years, possibly without formal agreement of the full council.</w:t>
            </w:r>
          </w:p>
          <w:p w14:paraId="73D03324" w14:textId="77777777" w:rsidR="00580BFA" w:rsidRDefault="00580BFA">
            <w:pPr>
              <w:rPr>
                <w:rFonts w:ascii="Amasis MT Pro" w:eastAsia="Amasis MT Pro" w:hAnsi="Amasis MT Pro" w:cs="Amasis MT Pro"/>
              </w:rPr>
            </w:pPr>
          </w:p>
          <w:p w14:paraId="1546DEA5" w14:textId="77777777" w:rsidR="00580BFA" w:rsidRDefault="00C231B5">
            <w:pPr>
              <w:rPr>
                <w:rFonts w:ascii="Amasis MT Pro" w:eastAsia="Amasis MT Pro" w:hAnsi="Amasis MT Pro" w:cs="Amasis MT Pro"/>
                <w:b/>
                <w:bCs/>
              </w:rPr>
            </w:pPr>
            <w:r>
              <w:rPr>
                <w:rFonts w:ascii="Amasis MT Pro" w:eastAsia="Amasis MT Pro" w:hAnsi="Amasis MT Pro" w:cs="Amasis MT Pro"/>
                <w:b/>
                <w:bCs/>
              </w:rPr>
              <w:t>Background</w:t>
            </w:r>
          </w:p>
          <w:p w14:paraId="5AD82F70" w14:textId="77777777" w:rsidR="00580BFA" w:rsidRDefault="00C231B5">
            <w:pPr>
              <w:rPr>
                <w:rFonts w:ascii="Amasis MT Pro" w:eastAsia="Amasis MT Pro" w:hAnsi="Amasis MT Pro" w:cs="Amasis MT Pro"/>
                <w:sz w:val="22"/>
                <w:szCs w:val="22"/>
              </w:rPr>
            </w:pPr>
            <w:r>
              <w:rPr>
                <w:rFonts w:ascii="Amasis MT Pro" w:eastAsia="Amasis MT Pro" w:hAnsi="Amasis MT Pro" w:cs="Amasis MT Pro"/>
                <w:b/>
                <w:bCs/>
              </w:rPr>
              <w:br/>
            </w:r>
            <w:r>
              <w:rPr>
                <w:rFonts w:ascii="Amasis MT Pro" w:eastAsia="Amasis MT Pro" w:hAnsi="Amasis MT Pro" w:cs="Amasis MT Pro"/>
                <w:sz w:val="22"/>
                <w:szCs w:val="22"/>
              </w:rPr>
              <w:t>We are asking the Council APPROVES the annual flying of the LGBT Flag at the designated flag-flying location in Cutts Close, Oakham, for the duration of February each year, commencing next February Year 2026.</w:t>
            </w:r>
          </w:p>
          <w:p w14:paraId="32A0D12D" w14:textId="77777777" w:rsidR="00580BFA" w:rsidRDefault="00580BFA">
            <w:pPr>
              <w:rPr>
                <w:rFonts w:ascii="Amasis MT Pro" w:eastAsia="Amasis MT Pro" w:hAnsi="Amasis MT Pro" w:cs="Amasis MT Pro"/>
                <w:sz w:val="22"/>
                <w:szCs w:val="22"/>
              </w:rPr>
            </w:pPr>
          </w:p>
          <w:p w14:paraId="5E857DFE" w14:textId="77777777" w:rsidR="00580BFA" w:rsidRDefault="00C231B5">
            <w:pPr>
              <w:rPr>
                <w:rFonts w:ascii="Amasis MT Pro" w:eastAsia="Amasis MT Pro" w:hAnsi="Amasis MT Pro" w:cs="Amasis MT Pro"/>
                <w:sz w:val="22"/>
                <w:szCs w:val="22"/>
              </w:rPr>
            </w:pPr>
            <w:r>
              <w:rPr>
                <w:rFonts w:ascii="Amasis MT Pro" w:eastAsia="Amasis MT Pro" w:hAnsi="Amasis MT Pro" w:cs="Amasis MT Pro"/>
                <w:sz w:val="22"/>
                <w:szCs w:val="22"/>
              </w:rPr>
              <w:t>That the LGBT Flag be ADDED to the Council's permanent Approved List of Flags to be flown specifically during the month of February, as an amendment to the Council's Flag Flying Policy.</w:t>
            </w:r>
          </w:p>
          <w:p w14:paraId="423F6086" w14:textId="77777777" w:rsidR="00580BFA" w:rsidRDefault="00580BFA">
            <w:pPr>
              <w:rPr>
                <w:rFonts w:ascii="Amasis MT Pro" w:eastAsia="Amasis MT Pro" w:hAnsi="Amasis MT Pro" w:cs="Amasis MT Pro"/>
                <w:sz w:val="22"/>
                <w:szCs w:val="22"/>
              </w:rPr>
            </w:pPr>
          </w:p>
          <w:p w14:paraId="1466DA10" w14:textId="77777777" w:rsidR="00580BFA" w:rsidRDefault="00C231B5">
            <w:pPr>
              <w:rPr>
                <w:rFonts w:ascii="Amasis MT Pro" w:eastAsia="Amasis MT Pro" w:hAnsi="Amasis MT Pro" w:cs="Amasis MT Pro"/>
                <w:sz w:val="22"/>
                <w:szCs w:val="22"/>
              </w:rPr>
            </w:pPr>
            <w:r>
              <w:rPr>
                <w:rFonts w:ascii="Amasis MT Pro" w:eastAsia="Amasis MT Pro" w:hAnsi="Amasis MT Pro" w:cs="Amasis MT Pro"/>
                <w:sz w:val="22"/>
                <w:szCs w:val="22"/>
              </w:rPr>
              <w:t>LGBT History Month and Remembrance</w:t>
            </w:r>
          </w:p>
          <w:p w14:paraId="48C84212" w14:textId="77777777" w:rsidR="00580BFA" w:rsidRDefault="00580BFA">
            <w:pPr>
              <w:rPr>
                <w:rFonts w:ascii="Amasis MT Pro" w:eastAsia="Amasis MT Pro" w:hAnsi="Amasis MT Pro" w:cs="Amasis MT Pro"/>
                <w:sz w:val="22"/>
                <w:szCs w:val="22"/>
              </w:rPr>
            </w:pPr>
          </w:p>
          <w:p w14:paraId="459B9776" w14:textId="77777777" w:rsidR="00580BFA" w:rsidRDefault="00C231B5">
            <w:pPr>
              <w:rPr>
                <w:rFonts w:ascii="Amasis MT Pro" w:eastAsia="Amasis MT Pro" w:hAnsi="Amasis MT Pro" w:cs="Amasis MT Pro"/>
                <w:sz w:val="22"/>
                <w:szCs w:val="22"/>
              </w:rPr>
            </w:pPr>
            <w:r>
              <w:rPr>
                <w:rFonts w:ascii="Amasis MT Pro" w:eastAsia="Amasis MT Pro" w:hAnsi="Amasis MT Pro" w:cs="Amasis MT Pro"/>
                <w:sz w:val="22"/>
                <w:szCs w:val="22"/>
              </w:rPr>
              <w:t>The UK observes LGBT+ History Month every February. This month was strategically chosen to align with the 2003 abolition of Section 28 (Clause 28 of the Local Government Act 1988), which had severely restricted the discussion and representation of homosexuality by local authorities and in schools. Celebrating this month affirms the Council's support for equality and the importance of learning from past legislative discrimination.</w:t>
            </w:r>
          </w:p>
          <w:p w14:paraId="7D0E6B6C" w14:textId="77777777" w:rsidR="00580BFA" w:rsidRDefault="00580BFA">
            <w:pPr>
              <w:rPr>
                <w:rFonts w:ascii="Amasis MT Pro" w:eastAsia="Amasis MT Pro" w:hAnsi="Amasis MT Pro" w:cs="Amasis MT Pro"/>
                <w:sz w:val="22"/>
                <w:szCs w:val="22"/>
              </w:rPr>
            </w:pPr>
          </w:p>
          <w:p w14:paraId="2D3BFB1B" w14:textId="77777777" w:rsidR="00580BFA" w:rsidRDefault="00C231B5">
            <w:pPr>
              <w:rPr>
                <w:rFonts w:ascii="Amasis MT Pro" w:eastAsia="Amasis MT Pro" w:hAnsi="Amasis MT Pro" w:cs="Amasis MT Pro"/>
                <w:sz w:val="22"/>
                <w:szCs w:val="22"/>
              </w:rPr>
            </w:pPr>
            <w:r>
              <w:rPr>
                <w:rFonts w:ascii="Amasis MT Pro" w:eastAsia="Amasis MT Pro" w:hAnsi="Amasis MT Pro" w:cs="Amasis MT Pro"/>
                <w:sz w:val="22"/>
                <w:szCs w:val="22"/>
              </w:rPr>
              <w:t>The act of flying the flag is also a crucial act of remembrance for victims of historical persecution.</w:t>
            </w:r>
          </w:p>
          <w:p w14:paraId="711D11CC" w14:textId="77777777" w:rsidR="00580BFA" w:rsidRDefault="00580BFA">
            <w:pPr>
              <w:rPr>
                <w:rFonts w:ascii="Amasis MT Pro" w:eastAsia="Amasis MT Pro" w:hAnsi="Amasis MT Pro" w:cs="Amasis MT Pro"/>
                <w:sz w:val="22"/>
                <w:szCs w:val="22"/>
              </w:rPr>
            </w:pPr>
          </w:p>
          <w:p w14:paraId="0340BAE5" w14:textId="77777777" w:rsidR="00580BFA" w:rsidRDefault="00C231B5">
            <w:pPr>
              <w:rPr>
                <w:rFonts w:ascii="Amasis MT Pro" w:eastAsia="Amasis MT Pro" w:hAnsi="Amasis MT Pro" w:cs="Amasis MT Pro"/>
                <w:sz w:val="22"/>
                <w:szCs w:val="22"/>
              </w:rPr>
            </w:pPr>
            <w:r>
              <w:rPr>
                <w:rFonts w:ascii="Amasis MT Pro" w:eastAsia="Amasis MT Pro" w:hAnsi="Amasis MT Pro" w:cs="Amasis MT Pro"/>
                <w:sz w:val="22"/>
                <w:szCs w:val="22"/>
              </w:rPr>
              <w:t>During World War II, under the Nazi regime, gay men were systematically persecuted under the expanded Paragraph 175 of the German Penal Code, which criminalised same-sex acts.</w:t>
            </w:r>
          </w:p>
          <w:p w14:paraId="654E995D" w14:textId="77777777" w:rsidR="00580BFA" w:rsidRDefault="00580BFA">
            <w:pPr>
              <w:rPr>
                <w:rFonts w:ascii="Amasis MT Pro" w:eastAsia="Amasis MT Pro" w:hAnsi="Amasis MT Pro" w:cs="Amasis MT Pro"/>
                <w:sz w:val="22"/>
                <w:szCs w:val="22"/>
              </w:rPr>
            </w:pPr>
          </w:p>
          <w:p w14:paraId="135E6B25" w14:textId="77777777" w:rsidR="00580BFA" w:rsidRDefault="00C231B5">
            <w:pPr>
              <w:rPr>
                <w:rFonts w:ascii="Amasis MT Pro" w:eastAsia="Amasis MT Pro" w:hAnsi="Amasis MT Pro" w:cs="Amasis MT Pro"/>
                <w:sz w:val="22"/>
                <w:szCs w:val="22"/>
              </w:rPr>
            </w:pPr>
            <w:r>
              <w:rPr>
                <w:rFonts w:ascii="Amasis MT Pro" w:eastAsia="Amasis MT Pro" w:hAnsi="Amasis MT Pro" w:cs="Amasis MT Pro"/>
                <w:sz w:val="22"/>
                <w:szCs w:val="22"/>
              </w:rPr>
              <w:t>Men arrested as homosexuals were imprisoned in concentration camps and forced to wear an inverted pink triangle badge. This category of prisoner often faced exceptional brutality, systematic torture, and had a higher mortality rate than other non-Jewish prisoner groups, alongside the persecution of Jewish and disabled people.</w:t>
            </w:r>
          </w:p>
          <w:p w14:paraId="28411334" w14:textId="77777777" w:rsidR="00580BFA" w:rsidRDefault="00C231B5">
            <w:pPr>
              <w:spacing w:before="240" w:after="240"/>
              <w:rPr>
                <w:rFonts w:ascii="Amasis MT Pro" w:eastAsia="Amasis MT Pro" w:hAnsi="Amasis MT Pro" w:cs="Amasis MT Pro"/>
                <w:sz w:val="22"/>
                <w:szCs w:val="22"/>
              </w:rPr>
            </w:pPr>
            <w:r>
              <w:rPr>
                <w:rFonts w:ascii="Amasis MT Pro" w:eastAsia="Amasis MT Pro" w:hAnsi="Amasis MT Pro" w:cs="Amasis MT Pro"/>
                <w:sz w:val="22"/>
                <w:szCs w:val="22"/>
              </w:rPr>
              <w:t>Many gay survivors of the camps were tragically not recognised as victims of Nazism and were subsequently re-imprisoned by Allied authorities to serve out remaining sentences under the then-still-valid Paragraph 175, illustrating the deep and lasting nature of this discrimination.</w:t>
            </w:r>
          </w:p>
          <w:p w14:paraId="638A8489" w14:textId="77777777" w:rsidR="00580BFA" w:rsidRDefault="00C231B5">
            <w:pPr>
              <w:spacing w:before="240" w:after="240"/>
              <w:rPr>
                <w:rFonts w:ascii="Amasis MT Pro" w:eastAsia="Amasis MT Pro" w:hAnsi="Amasis MT Pro" w:cs="Amasis MT Pro"/>
                <w:sz w:val="22"/>
                <w:szCs w:val="22"/>
              </w:rPr>
            </w:pPr>
            <w:r>
              <w:rPr>
                <w:rFonts w:ascii="Amasis MT Pro" w:eastAsia="Amasis MT Pro" w:hAnsi="Amasis MT Pro" w:cs="Amasis MT Pro"/>
                <w:sz w:val="22"/>
                <w:szCs w:val="22"/>
              </w:rPr>
              <w:t>Flying the LGBT Flag honours the memory of these victims, ensuring their suffering is not erased from history.</w:t>
            </w:r>
          </w:p>
          <w:p w14:paraId="540B6305" w14:textId="77777777" w:rsidR="00580BFA" w:rsidRDefault="00580BFA">
            <w:pPr>
              <w:spacing w:before="240" w:after="240"/>
              <w:rPr>
                <w:rFonts w:ascii="Amasis MT Pro" w:eastAsia="Amasis MT Pro" w:hAnsi="Amasis MT Pro" w:cs="Amasis MT Pro"/>
                <w:sz w:val="22"/>
                <w:szCs w:val="22"/>
              </w:rPr>
            </w:pPr>
          </w:p>
          <w:p w14:paraId="53E29C32" w14:textId="77777777" w:rsidR="00580BFA" w:rsidRDefault="00C231B5">
            <w:pPr>
              <w:rPr>
                <w:rFonts w:ascii="Amasis MT Pro" w:eastAsia="Amasis MT Pro" w:hAnsi="Amasis MT Pro" w:cs="Amasis MT Pro"/>
                <w:sz w:val="22"/>
                <w:szCs w:val="22"/>
              </w:rPr>
            </w:pPr>
            <w:r>
              <w:rPr>
                <w:rFonts w:ascii="Amasis MT Pro" w:eastAsia="Amasis MT Pro" w:hAnsi="Amasis MT Pro" w:cs="Amasis MT Pro"/>
                <w:sz w:val="22"/>
                <w:szCs w:val="22"/>
              </w:rPr>
              <w:t xml:space="preserve">Approving this request is highly beneficial for Oakham and demonstrates the Council's commitment to equality, diversity, and inclusion, sending a clear message to all residents and visitors that the LGBT+ community is valued, contributing to a sense of safety and belonging. It </w:t>
            </w:r>
            <w:r>
              <w:rPr>
                <w:rFonts w:ascii="Amasis MT Pro" w:eastAsia="Amasis MT Pro" w:hAnsi="Amasis MT Pro" w:cs="Amasis MT Pro"/>
                <w:sz w:val="22"/>
                <w:szCs w:val="22"/>
              </w:rPr>
              <w:lastRenderedPageBreak/>
              <w:t>is an important historical observance, encouraging public dialogue and education about LGBT+ history, the struggles for rights, and the ongoing fight against prejudice and the historical persecution faced by the community. Modern Governance Aligns the Council's public actions with its stated commitments to be a modern, welcoming, and responsive local authority.</w:t>
            </w:r>
          </w:p>
          <w:p w14:paraId="378EFACA" w14:textId="77777777" w:rsidR="00580BFA" w:rsidRDefault="00580BFA">
            <w:pPr>
              <w:rPr>
                <w:rFonts w:ascii="Amasis MT Pro" w:eastAsia="Amasis MT Pro" w:hAnsi="Amasis MT Pro" w:cs="Amasis MT Pro"/>
                <w:sz w:val="22"/>
                <w:szCs w:val="22"/>
              </w:rPr>
            </w:pPr>
          </w:p>
          <w:p w14:paraId="0337DBF2" w14:textId="77777777" w:rsidR="00580BFA" w:rsidRDefault="00C231B5">
            <w:pPr>
              <w:pStyle w:val="Heading3"/>
              <w:keepNext w:val="0"/>
              <w:keepLines w:val="0"/>
              <w:spacing w:before="280" w:after="80"/>
              <w:rPr>
                <w:rFonts w:ascii="Amasis MT Pro" w:eastAsia="Amasis MT Pro" w:hAnsi="Amasis MT Pro" w:cs="Amasis MT Pro"/>
                <w:b/>
                <w:bCs/>
                <w:color w:val="000000"/>
                <w:sz w:val="26"/>
                <w:szCs w:val="26"/>
              </w:rPr>
            </w:pPr>
            <w:bookmarkStart w:id="1" w:name="_kyksmkdwlyt4" w:colFirst="0" w:colLast="0"/>
            <w:bookmarkEnd w:id="1"/>
            <w:r>
              <w:rPr>
                <w:rFonts w:ascii="Amasis MT Pro" w:eastAsia="Amasis MT Pro" w:hAnsi="Amasis MT Pro" w:cs="Amasis MT Pro"/>
                <w:b/>
                <w:bCs/>
                <w:color w:val="000000"/>
                <w:sz w:val="26"/>
                <w:szCs w:val="26"/>
              </w:rPr>
              <w:t>Financial and Operational Implications</w:t>
            </w:r>
          </w:p>
          <w:p w14:paraId="10FD8E1C" w14:textId="77777777" w:rsidR="00580BFA" w:rsidRDefault="00C231B5">
            <w:pPr>
              <w:numPr>
                <w:ilvl w:val="0"/>
                <w:numId w:val="1"/>
              </w:numPr>
              <w:spacing w:before="240"/>
              <w:rPr>
                <w:rFonts w:ascii="Amasis MT Pro" w:eastAsia="Amasis MT Pro" w:hAnsi="Amasis MT Pro" w:cs="Amasis MT Pro"/>
                <w:sz w:val="22"/>
                <w:szCs w:val="22"/>
              </w:rPr>
            </w:pPr>
            <w:r>
              <w:rPr>
                <w:rFonts w:ascii="Amasis MT Pro" w:eastAsia="Amasis MT Pro" w:hAnsi="Amasis MT Pro" w:cs="Amasis MT Pro"/>
                <w:b/>
                <w:bCs/>
                <w:sz w:val="22"/>
                <w:szCs w:val="22"/>
              </w:rPr>
              <w:t>Financial:</w:t>
            </w:r>
            <w:r>
              <w:rPr>
                <w:rFonts w:ascii="Amasis MT Pro" w:eastAsia="Amasis MT Pro" w:hAnsi="Amasis MT Pro" w:cs="Amasis MT Pro"/>
                <w:sz w:val="22"/>
                <w:szCs w:val="22"/>
              </w:rPr>
              <w:t xml:space="preserve"> The cost of purchasing one LGBT Flag (if not already owned) is a small, one-off expenditure. The ongoing cost is limited to the brief operational time required for raising and lowering the flag, which is minimal and manageable within existing budget provisions for flag-flying.</w:t>
            </w:r>
          </w:p>
          <w:p w14:paraId="6A418EAE" w14:textId="77777777" w:rsidR="00580BFA" w:rsidRDefault="00C231B5">
            <w:pPr>
              <w:numPr>
                <w:ilvl w:val="0"/>
                <w:numId w:val="1"/>
              </w:numPr>
              <w:spacing w:after="240"/>
              <w:rPr>
                <w:rFonts w:ascii="Amasis MT Pro" w:eastAsia="Amasis MT Pro" w:hAnsi="Amasis MT Pro" w:cs="Amasis MT Pro"/>
                <w:sz w:val="22"/>
                <w:szCs w:val="22"/>
              </w:rPr>
            </w:pPr>
            <w:r>
              <w:rPr>
                <w:rFonts w:ascii="Amasis MT Pro" w:eastAsia="Amasis MT Pro" w:hAnsi="Amasis MT Pro" w:cs="Amasis MT Pro"/>
                <w:b/>
                <w:bCs/>
                <w:sz w:val="22"/>
                <w:szCs w:val="22"/>
              </w:rPr>
              <w:t>Operational:</w:t>
            </w:r>
            <w:r>
              <w:rPr>
                <w:rFonts w:ascii="Amasis MT Pro" w:eastAsia="Amasis MT Pro" w:hAnsi="Amasis MT Pro" w:cs="Amasis MT Pro"/>
                <w:sz w:val="22"/>
                <w:szCs w:val="22"/>
              </w:rPr>
              <w:t xml:space="preserve"> The request is for the month of February, outside of other major designated national flag-flying periods, ensuring no conflict with existing policy obligations (e.g., Armed Forces Day, Remembrance).</w:t>
            </w:r>
          </w:p>
          <w:p w14:paraId="700B9721" w14:textId="77777777" w:rsidR="00580BFA" w:rsidRDefault="00C231B5">
            <w:pPr>
              <w:rPr>
                <w:rFonts w:ascii="Amasis MT Pro" w:eastAsia="Amasis MT Pro" w:hAnsi="Amasis MT Pro" w:cs="Amasis MT Pro"/>
                <w:b/>
                <w:bCs/>
                <w:color w:val="000000"/>
                <w:sz w:val="26"/>
                <w:szCs w:val="26"/>
              </w:rPr>
            </w:pPr>
            <w:r>
              <w:rPr>
                <w:rFonts w:ascii="Amasis MT Pro" w:eastAsia="Amasis MT Pro" w:hAnsi="Amasis MT Pro" w:cs="Amasis MT Pro"/>
                <w:b/>
                <w:bCs/>
                <w:color w:val="000000"/>
                <w:sz w:val="26"/>
                <w:szCs w:val="26"/>
              </w:rPr>
              <w:t>Conclusion</w:t>
            </w:r>
          </w:p>
          <w:p w14:paraId="07B1B8BD" w14:textId="77777777" w:rsidR="00580BFA" w:rsidRDefault="00C231B5">
            <w:pPr>
              <w:spacing w:before="240" w:after="240"/>
              <w:rPr>
                <w:rFonts w:ascii="Amasis MT Pro" w:eastAsia="Amasis MT Pro" w:hAnsi="Amasis MT Pro" w:cs="Amasis MT Pro"/>
                <w:sz w:val="22"/>
                <w:szCs w:val="22"/>
              </w:rPr>
            </w:pPr>
            <w:r>
              <w:rPr>
                <w:rFonts w:ascii="Amasis MT Pro" w:eastAsia="Amasis MT Pro" w:hAnsi="Amasis MT Pro" w:cs="Amasis MT Pro"/>
                <w:sz w:val="22"/>
                <w:szCs w:val="22"/>
              </w:rPr>
              <w:t>This proposal is a low-cost, high-impact action that allows the Council to demonstrate leadership on matters of equality, diversity, and historical remembrance. The flying of the LGBT Flag in February is a meaningful gesture that directly supports and honours a significant portion of the community.</w:t>
            </w:r>
          </w:p>
          <w:p w14:paraId="4808E5EE" w14:textId="77777777" w:rsidR="00580BFA" w:rsidRDefault="00580BFA">
            <w:pPr>
              <w:rPr>
                <w:rFonts w:ascii="Amasis MT Pro" w:eastAsia="Amasis MT Pro" w:hAnsi="Amasis MT Pro" w:cs="Amasis MT Pro"/>
                <w:sz w:val="22"/>
                <w:szCs w:val="22"/>
              </w:rPr>
            </w:pPr>
          </w:p>
          <w:p w14:paraId="1869A8F1" w14:textId="77777777" w:rsidR="00580BFA" w:rsidRDefault="00580BFA">
            <w:pPr>
              <w:rPr>
                <w:rFonts w:ascii="Amasis MT Pro" w:eastAsia="Amasis MT Pro" w:hAnsi="Amasis MT Pro" w:cs="Amasis MT Pro"/>
              </w:rPr>
            </w:pPr>
          </w:p>
        </w:tc>
      </w:tr>
      <w:tr w:rsidR="00580BFA" w14:paraId="42E2736B" w14:textId="77777777">
        <w:tc>
          <w:tcPr>
            <w:tcW w:w="9351" w:type="dxa"/>
            <w:gridSpan w:val="2"/>
            <w:tcBorders>
              <w:top w:val="single" w:sz="4" w:space="0" w:color="000000"/>
              <w:bottom w:val="single" w:sz="4" w:space="0" w:color="000000"/>
            </w:tcBorders>
          </w:tcPr>
          <w:p w14:paraId="3DBE7F5F" w14:textId="77777777" w:rsidR="00580BFA" w:rsidRDefault="00580BFA">
            <w:pPr>
              <w:rPr>
                <w:rFonts w:ascii="Amasis MT Pro" w:eastAsia="Amasis MT Pro" w:hAnsi="Amasis MT Pro" w:cs="Amasis MT Pro"/>
                <w:b/>
                <w:bCs/>
              </w:rPr>
            </w:pPr>
          </w:p>
          <w:p w14:paraId="50293CA6" w14:textId="77777777" w:rsidR="00580BFA" w:rsidRDefault="00C231B5">
            <w:pPr>
              <w:rPr>
                <w:rFonts w:ascii="Amasis MT Pro" w:eastAsia="Amasis MT Pro" w:hAnsi="Amasis MT Pro" w:cs="Amasis MT Pro"/>
                <w:b/>
                <w:bCs/>
              </w:rPr>
            </w:pPr>
            <w:r>
              <w:rPr>
                <w:rFonts w:ascii="Amasis MT Pro" w:eastAsia="Amasis MT Pro" w:hAnsi="Amasis MT Pro" w:cs="Amasis MT Pro"/>
                <w:b/>
                <w:bCs/>
              </w:rPr>
              <w:t>PROPOSAL:</w:t>
            </w:r>
          </w:p>
          <w:p w14:paraId="59087DAD" w14:textId="77777777" w:rsidR="00580BFA" w:rsidRDefault="00580BFA">
            <w:pPr>
              <w:rPr>
                <w:rFonts w:ascii="Amasis MT Pro" w:eastAsia="Amasis MT Pro" w:hAnsi="Amasis MT Pro" w:cs="Amasis MT Pro"/>
                <w:b/>
                <w:bCs/>
              </w:rPr>
            </w:pPr>
          </w:p>
          <w:p w14:paraId="35CA39BA" w14:textId="77777777" w:rsidR="00580BFA" w:rsidRDefault="00C231B5">
            <w:pPr>
              <w:rPr>
                <w:rFonts w:ascii="Amasis MT Pro" w:eastAsia="Amasis MT Pro" w:hAnsi="Amasis MT Pro" w:cs="Amasis MT Pro"/>
                <w:b/>
                <w:bCs/>
              </w:rPr>
            </w:pPr>
            <w:r>
              <w:rPr>
                <w:rFonts w:ascii="Amasis MT Pro" w:eastAsia="Amasis MT Pro" w:hAnsi="Amasis MT Pro" w:cs="Amasis MT Pro"/>
                <w:b/>
                <w:bCs/>
              </w:rPr>
              <w:t>1. That the LGBT Flag (or specifically, the Progress Pride Flag as the universally accepted inclusive variant) be formally ADDED to the Council's permanent Approved List of Flags to be flown at the designated location in Cutts Close, Oakham.</w:t>
            </w:r>
          </w:p>
          <w:p w14:paraId="2A157348" w14:textId="77777777" w:rsidR="00580BFA" w:rsidRDefault="00580BFA">
            <w:pPr>
              <w:rPr>
                <w:rFonts w:ascii="Amasis MT Pro" w:eastAsia="Amasis MT Pro" w:hAnsi="Amasis MT Pro" w:cs="Amasis MT Pro"/>
                <w:b/>
                <w:bCs/>
              </w:rPr>
            </w:pPr>
          </w:p>
          <w:p w14:paraId="13F45B6A" w14:textId="77777777" w:rsidR="00580BFA" w:rsidRDefault="00C231B5">
            <w:pPr>
              <w:rPr>
                <w:rFonts w:ascii="Amasis MT Pro" w:eastAsia="Amasis MT Pro" w:hAnsi="Amasis MT Pro" w:cs="Amasis MT Pro"/>
                <w:b/>
                <w:bCs/>
              </w:rPr>
            </w:pPr>
            <w:r>
              <w:rPr>
                <w:rFonts w:ascii="Amasis MT Pro" w:eastAsia="Amasis MT Pro" w:hAnsi="Amasis MT Pro" w:cs="Amasis MT Pro"/>
                <w:b/>
                <w:bCs/>
              </w:rPr>
              <w:t>CONDITION OF FLYING:</w:t>
            </w:r>
          </w:p>
          <w:p w14:paraId="2063A536" w14:textId="77777777" w:rsidR="00580BFA" w:rsidRDefault="00580BFA">
            <w:pPr>
              <w:rPr>
                <w:rFonts w:ascii="Amasis MT Pro" w:eastAsia="Amasis MT Pro" w:hAnsi="Amasis MT Pro" w:cs="Amasis MT Pro"/>
                <w:b/>
                <w:bCs/>
              </w:rPr>
            </w:pPr>
          </w:p>
          <w:p w14:paraId="29C5C8D5" w14:textId="77777777" w:rsidR="00580BFA" w:rsidRDefault="00C231B5">
            <w:pPr>
              <w:rPr>
                <w:rFonts w:ascii="Amasis MT Pro" w:eastAsia="Amasis MT Pro" w:hAnsi="Amasis MT Pro" w:cs="Amasis MT Pro"/>
                <w:b/>
                <w:bCs/>
              </w:rPr>
            </w:pPr>
            <w:r>
              <w:rPr>
                <w:rFonts w:ascii="Amasis MT Pro" w:eastAsia="Amasis MT Pro" w:hAnsi="Amasis MT Pro" w:cs="Amasis MT Pro"/>
                <w:b/>
                <w:bCs/>
              </w:rPr>
              <w:t>2 The flying of the LGBT Flag shall be strictly conditioned to the duration of the month of February each calendar year, to officially mark and commemorate LGBT History Month and the history of persecution and resilience of the community.</w:t>
            </w:r>
          </w:p>
          <w:p w14:paraId="23B66068" w14:textId="77777777" w:rsidR="00580BFA" w:rsidRDefault="00580BFA">
            <w:pPr>
              <w:rPr>
                <w:rFonts w:ascii="Amasis MT Pro" w:eastAsia="Amasis MT Pro" w:hAnsi="Amasis MT Pro" w:cs="Amasis MT Pro"/>
                <w:b/>
                <w:bCs/>
              </w:rPr>
            </w:pPr>
          </w:p>
          <w:p w14:paraId="269D4522" w14:textId="77777777" w:rsidR="00580BFA" w:rsidRDefault="00C231B5">
            <w:pPr>
              <w:rPr>
                <w:rFonts w:ascii="Amasis MT Pro" w:eastAsia="Amasis MT Pro" w:hAnsi="Amasis MT Pro" w:cs="Amasis MT Pro"/>
                <w:b/>
                <w:bCs/>
              </w:rPr>
            </w:pPr>
            <w:r>
              <w:rPr>
                <w:rFonts w:ascii="Amasis MT Pro" w:eastAsia="Amasis MT Pro" w:hAnsi="Amasis MT Pro" w:cs="Amasis MT Pro"/>
                <w:b/>
                <w:bCs/>
              </w:rPr>
              <w:t>ACTION REQUIRED:</w:t>
            </w:r>
          </w:p>
          <w:p w14:paraId="7A71EA89" w14:textId="77777777" w:rsidR="00580BFA" w:rsidRDefault="00580BFA">
            <w:pPr>
              <w:rPr>
                <w:rFonts w:ascii="Amasis MT Pro" w:eastAsia="Amasis MT Pro" w:hAnsi="Amasis MT Pro" w:cs="Amasis MT Pro"/>
                <w:b/>
                <w:bCs/>
              </w:rPr>
            </w:pPr>
          </w:p>
          <w:p w14:paraId="7F3F8B04" w14:textId="77777777" w:rsidR="00580BFA" w:rsidRDefault="00C231B5">
            <w:pPr>
              <w:rPr>
                <w:rFonts w:ascii="Amasis MT Pro" w:eastAsia="Amasis MT Pro" w:hAnsi="Amasis MT Pro" w:cs="Amasis MT Pro"/>
                <w:b/>
                <w:bCs/>
              </w:rPr>
            </w:pPr>
            <w:r>
              <w:rPr>
                <w:rFonts w:ascii="Amasis MT Pro" w:eastAsia="Amasis MT Pro" w:hAnsi="Amasis MT Pro" w:cs="Amasis MT Pro"/>
                <w:b/>
                <w:bCs/>
              </w:rPr>
              <w:t xml:space="preserve">3. The Clerk/Responsible Officer is instructed to update the Council’s official Flag Flying Policy documentation accordingly.  </w:t>
            </w:r>
          </w:p>
          <w:p w14:paraId="43C52565" w14:textId="77777777" w:rsidR="00580BFA" w:rsidRDefault="00580BFA">
            <w:pPr>
              <w:rPr>
                <w:rFonts w:ascii="Amasis MT Pro" w:eastAsia="Amasis MT Pro" w:hAnsi="Amasis MT Pro" w:cs="Amasis MT Pro"/>
                <w:b/>
                <w:bCs/>
              </w:rPr>
            </w:pPr>
          </w:p>
          <w:p w14:paraId="7D3860CA" w14:textId="77777777" w:rsidR="00580BFA" w:rsidRDefault="00C231B5">
            <w:pPr>
              <w:rPr>
                <w:rFonts w:ascii="Amasis MT Pro" w:eastAsia="Amasis MT Pro" w:hAnsi="Amasis MT Pro" w:cs="Amasis MT Pro"/>
                <w:b/>
                <w:bCs/>
              </w:rPr>
            </w:pPr>
            <w:r>
              <w:rPr>
                <w:rFonts w:ascii="Amasis MT Pro" w:eastAsia="Amasis MT Pro" w:hAnsi="Amasis MT Pro" w:cs="Amasis MT Pro"/>
                <w:b/>
                <w:bCs/>
              </w:rPr>
              <w:t xml:space="preserve">4. If the above are approved the council agrees to release the attached press release to all local media outlets. The Rutland Times, Oakham Nub News, Oakham and Rutland News and </w:t>
            </w:r>
            <w:proofErr w:type="gramStart"/>
            <w:r>
              <w:rPr>
                <w:rFonts w:ascii="Amasis MT Pro" w:eastAsia="Amasis MT Pro" w:hAnsi="Amasis MT Pro" w:cs="Amasis MT Pro"/>
                <w:b/>
                <w:bCs/>
              </w:rPr>
              <w:t>Rutland,  Stamford</w:t>
            </w:r>
            <w:proofErr w:type="gramEnd"/>
            <w:r>
              <w:rPr>
                <w:rFonts w:ascii="Amasis MT Pro" w:eastAsia="Amasis MT Pro" w:hAnsi="Amasis MT Pro" w:cs="Amasis MT Pro"/>
                <w:b/>
                <w:bCs/>
              </w:rPr>
              <w:t xml:space="preserve"> Sound, Greatest Hits Radio.</w:t>
            </w:r>
          </w:p>
          <w:p w14:paraId="76E6220F" w14:textId="77777777" w:rsidR="00580BFA" w:rsidRDefault="00580BFA">
            <w:pPr>
              <w:rPr>
                <w:rFonts w:ascii="Amasis MT Pro" w:eastAsia="Amasis MT Pro" w:hAnsi="Amasis MT Pro" w:cs="Amasis MT Pro"/>
                <w:b/>
                <w:bCs/>
              </w:rPr>
            </w:pPr>
          </w:p>
          <w:p w14:paraId="75B5A33D" w14:textId="77777777" w:rsidR="00580BFA" w:rsidRDefault="00580BFA">
            <w:pPr>
              <w:rPr>
                <w:rFonts w:ascii="Amasis MT Pro" w:eastAsia="Amasis MT Pro" w:hAnsi="Amasis MT Pro" w:cs="Amasis MT Pro"/>
                <w:b/>
                <w:bCs/>
              </w:rPr>
            </w:pPr>
          </w:p>
          <w:p w14:paraId="54445CDC" w14:textId="77777777" w:rsidR="00580BFA" w:rsidRDefault="00580BFA">
            <w:pPr>
              <w:rPr>
                <w:rFonts w:ascii="Amasis MT Pro" w:eastAsia="Amasis MT Pro" w:hAnsi="Amasis MT Pro" w:cs="Amasis MT Pro"/>
                <w:b/>
                <w:bCs/>
              </w:rPr>
            </w:pPr>
          </w:p>
          <w:p w14:paraId="5DAB4DF2" w14:textId="77777777" w:rsidR="00580BFA" w:rsidRDefault="00580BFA">
            <w:pPr>
              <w:rPr>
                <w:rFonts w:ascii="Amasis MT Pro" w:eastAsia="Amasis MT Pro" w:hAnsi="Amasis MT Pro" w:cs="Amasis MT Pro"/>
                <w:b/>
                <w:bCs/>
              </w:rPr>
            </w:pPr>
          </w:p>
          <w:p w14:paraId="0FDA1795" w14:textId="77777777" w:rsidR="00580BFA" w:rsidRDefault="00580BFA">
            <w:pPr>
              <w:rPr>
                <w:rFonts w:ascii="Amasis MT Pro" w:eastAsia="Amasis MT Pro" w:hAnsi="Amasis MT Pro" w:cs="Amasis MT Pro"/>
                <w:b/>
                <w:bCs/>
              </w:rPr>
            </w:pPr>
          </w:p>
          <w:p w14:paraId="3CC75A5D" w14:textId="77777777" w:rsidR="00580BFA" w:rsidRDefault="00580BFA">
            <w:pPr>
              <w:rPr>
                <w:rFonts w:ascii="Amasis MT Pro" w:eastAsia="Amasis MT Pro" w:hAnsi="Amasis MT Pro" w:cs="Amasis MT Pro"/>
                <w:b/>
                <w:bCs/>
              </w:rPr>
            </w:pPr>
          </w:p>
          <w:p w14:paraId="46E27435" w14:textId="77777777" w:rsidR="00580BFA" w:rsidRDefault="00580BFA">
            <w:pPr>
              <w:rPr>
                <w:rFonts w:ascii="Amasis MT Pro" w:eastAsia="Amasis MT Pro" w:hAnsi="Amasis MT Pro" w:cs="Amasis MT Pro"/>
                <w:b/>
                <w:bCs/>
              </w:rPr>
            </w:pPr>
          </w:p>
          <w:p w14:paraId="7890E799" w14:textId="77777777" w:rsidR="00580BFA" w:rsidRDefault="00580BFA">
            <w:pPr>
              <w:rPr>
                <w:rFonts w:ascii="Amasis MT Pro" w:eastAsia="Amasis MT Pro" w:hAnsi="Amasis MT Pro" w:cs="Amasis MT Pro"/>
                <w:b/>
                <w:bCs/>
              </w:rPr>
            </w:pPr>
          </w:p>
          <w:p w14:paraId="6A11CA52" w14:textId="77777777" w:rsidR="00580BFA" w:rsidRDefault="00C231B5">
            <w:pPr>
              <w:rPr>
                <w:rFonts w:ascii="Amasis MT Pro" w:eastAsia="Amasis MT Pro" w:hAnsi="Amasis MT Pro" w:cs="Amasis MT Pro"/>
                <w:b/>
                <w:bCs/>
              </w:rPr>
            </w:pPr>
            <w:r>
              <w:rPr>
                <w:rFonts w:ascii="Amasis MT Pro" w:eastAsia="Amasis MT Pro" w:hAnsi="Amasis MT Pro" w:cs="Amasis MT Pro"/>
                <w:b/>
                <w:bCs/>
              </w:rPr>
              <w:t>PRESS RELEASE</w:t>
            </w:r>
          </w:p>
          <w:p w14:paraId="478BA1CD" w14:textId="77777777" w:rsidR="00580BFA" w:rsidRDefault="00C231B5">
            <w:pPr>
              <w:rPr>
                <w:rFonts w:ascii="Amasis MT Pro" w:eastAsia="Amasis MT Pro" w:hAnsi="Amasis MT Pro" w:cs="Amasis MT Pro"/>
                <w:b/>
                <w:bCs/>
              </w:rPr>
            </w:pPr>
            <w:r>
              <w:rPr>
                <w:rFonts w:ascii="Amasis MT Pro" w:eastAsia="Amasis MT Pro" w:hAnsi="Amasis MT Pro" w:cs="Amasis MT Pro"/>
                <w:b/>
                <w:bCs/>
              </w:rPr>
              <w:lastRenderedPageBreak/>
              <w:t>FOR IMMEDIATE RELEASE</w:t>
            </w:r>
          </w:p>
          <w:p w14:paraId="52CB1288" w14:textId="77777777" w:rsidR="00580BFA" w:rsidRDefault="00580BFA">
            <w:pPr>
              <w:rPr>
                <w:rFonts w:ascii="Amasis MT Pro" w:eastAsia="Amasis MT Pro" w:hAnsi="Amasis MT Pro" w:cs="Amasis MT Pro"/>
                <w:b/>
                <w:bCs/>
              </w:rPr>
            </w:pPr>
          </w:p>
          <w:p w14:paraId="5392DC2C" w14:textId="77777777" w:rsidR="00580BFA" w:rsidRDefault="00C231B5">
            <w:pPr>
              <w:rPr>
                <w:rFonts w:ascii="Amasis MT Pro" w:eastAsia="Amasis MT Pro" w:hAnsi="Amasis MT Pro" w:cs="Amasis MT Pro"/>
              </w:rPr>
            </w:pPr>
            <w:r>
              <w:rPr>
                <w:rFonts w:ascii="Amasis MT Pro" w:eastAsia="Amasis MT Pro" w:hAnsi="Amasis MT Pro" w:cs="Amasis MT Pro"/>
              </w:rPr>
              <w:t>Oakham Council to Fly LGBT Flag Annually at Cutts Close to Mark History and Remembrance</w:t>
            </w:r>
          </w:p>
          <w:p w14:paraId="44156BFC" w14:textId="77777777" w:rsidR="00580BFA" w:rsidRDefault="00580BFA">
            <w:pPr>
              <w:rPr>
                <w:rFonts w:ascii="Amasis MT Pro" w:eastAsia="Amasis MT Pro" w:hAnsi="Amasis MT Pro" w:cs="Amasis MT Pro"/>
              </w:rPr>
            </w:pPr>
          </w:p>
          <w:p w14:paraId="04DC80E3" w14:textId="77777777" w:rsidR="00580BFA" w:rsidRDefault="00C231B5">
            <w:pPr>
              <w:rPr>
                <w:rFonts w:ascii="Amasis MT Pro" w:eastAsia="Amasis MT Pro" w:hAnsi="Amasis MT Pro" w:cs="Amasis MT Pro"/>
              </w:rPr>
            </w:pPr>
            <w:r>
              <w:rPr>
                <w:rFonts w:ascii="Amasis MT Pro" w:eastAsia="Amasis MT Pro" w:hAnsi="Amasis MT Pro" w:cs="Amasis MT Pro"/>
              </w:rPr>
              <w:t>January 2026 – Oakham Town Council has approved a motion to fly the LGBT Flag at Cutts Close throughout the month of February each year. The decision formalises the Council's commitment to equality, diversity, and historical remembrance by observing LGBT History Month.</w:t>
            </w:r>
          </w:p>
          <w:p w14:paraId="1A492BE1" w14:textId="77777777" w:rsidR="00580BFA" w:rsidRDefault="00580BFA">
            <w:pPr>
              <w:rPr>
                <w:rFonts w:ascii="Amasis MT Pro" w:eastAsia="Amasis MT Pro" w:hAnsi="Amasis MT Pro" w:cs="Amasis MT Pro"/>
              </w:rPr>
            </w:pPr>
          </w:p>
          <w:p w14:paraId="04251F0C" w14:textId="77777777" w:rsidR="00580BFA" w:rsidRDefault="00C231B5">
            <w:pPr>
              <w:rPr>
                <w:rFonts w:ascii="Amasis MT Pro" w:eastAsia="Amasis MT Pro" w:hAnsi="Amasis MT Pro" w:cs="Amasis MT Pro"/>
              </w:rPr>
            </w:pPr>
            <w:r>
              <w:rPr>
                <w:rFonts w:ascii="Amasis MT Pro" w:eastAsia="Amasis MT Pro" w:hAnsi="Amasis MT Pro" w:cs="Amasis MT Pro"/>
              </w:rPr>
              <w:t>The flag will be raised annually on February 1st, providing a highly visible civic affirmation of the contributions of the lesbian, gay, bisexual, and transgender (LGBT+) community to Oakham and wider society.</w:t>
            </w:r>
          </w:p>
          <w:p w14:paraId="1F24CDB4" w14:textId="77777777" w:rsidR="00580BFA" w:rsidRDefault="00580BFA">
            <w:pPr>
              <w:rPr>
                <w:rFonts w:ascii="Amasis MT Pro" w:eastAsia="Amasis MT Pro" w:hAnsi="Amasis MT Pro" w:cs="Amasis MT Pro"/>
              </w:rPr>
            </w:pPr>
          </w:p>
          <w:p w14:paraId="61F42AA9" w14:textId="77777777" w:rsidR="00580BFA" w:rsidRDefault="00C231B5">
            <w:pPr>
              <w:rPr>
                <w:rFonts w:ascii="Amasis MT Pro" w:eastAsia="Amasis MT Pro" w:hAnsi="Amasis MT Pro" w:cs="Amasis MT Pro"/>
              </w:rPr>
            </w:pPr>
            <w:r>
              <w:rPr>
                <w:rFonts w:ascii="Amasis MT Pro" w:eastAsia="Amasis MT Pro" w:hAnsi="Amasis MT Pro" w:cs="Amasis MT Pro"/>
              </w:rPr>
              <w:t>Councillors Martin Brookes and Sally-Anne Wadsworth, who proposed the motion, commented:</w:t>
            </w:r>
          </w:p>
          <w:p w14:paraId="6F157F0A" w14:textId="77777777" w:rsidR="00580BFA" w:rsidRDefault="00580BFA">
            <w:pPr>
              <w:rPr>
                <w:rFonts w:ascii="Amasis MT Pro" w:eastAsia="Amasis MT Pro" w:hAnsi="Amasis MT Pro" w:cs="Amasis MT Pro"/>
              </w:rPr>
            </w:pPr>
          </w:p>
          <w:p w14:paraId="26B7A72F" w14:textId="77777777" w:rsidR="00580BFA" w:rsidRDefault="00C231B5">
            <w:pPr>
              <w:rPr>
                <w:rFonts w:ascii="Amasis MT Pro" w:eastAsia="Amasis MT Pro" w:hAnsi="Amasis MT Pro" w:cs="Amasis MT Pro"/>
              </w:rPr>
            </w:pPr>
            <w:r>
              <w:rPr>
                <w:rFonts w:ascii="Amasis MT Pro" w:eastAsia="Amasis MT Pro" w:hAnsi="Amasis MT Pro" w:cs="Amasis MT Pro"/>
              </w:rPr>
              <w:t>“This is a truly momentous decision for our community. By flying the LGBT Flag, we are doing multiple important things, we are celebrating the rich diversity of our town and providing a vital public sign of support for our LGBT+ residents. Crucially, we are also making an act of solemn remembrance.</w:t>
            </w:r>
          </w:p>
          <w:p w14:paraId="6E9575FC" w14:textId="77777777" w:rsidR="00580BFA" w:rsidRDefault="00580BFA">
            <w:pPr>
              <w:rPr>
                <w:rFonts w:ascii="Amasis MT Pro" w:eastAsia="Amasis MT Pro" w:hAnsi="Amasis MT Pro" w:cs="Amasis MT Pro"/>
              </w:rPr>
            </w:pPr>
          </w:p>
          <w:p w14:paraId="76DC426C" w14:textId="77777777" w:rsidR="00580BFA" w:rsidRDefault="00C231B5">
            <w:pPr>
              <w:rPr>
                <w:rFonts w:ascii="Amasis MT Pro" w:eastAsia="Amasis MT Pro" w:hAnsi="Amasis MT Pro" w:cs="Amasis MT Pro"/>
              </w:rPr>
            </w:pPr>
            <w:r>
              <w:rPr>
                <w:rFonts w:ascii="Amasis MT Pro" w:eastAsia="Amasis MT Pro" w:hAnsi="Amasis MT Pro" w:cs="Amasis MT Pro"/>
              </w:rPr>
              <w:t>“February is about history. It commemorates the abolition of Section 28 in the UK, but it goes deeper than that. It is a reminder of the global persecution of LGBT+ people, particularly the victims who were forced to wear the Pink Triangle in German death camps alongside Jewish and disabled people. We are ensuring that their suffering and their community's resilience is never forgotten.</w:t>
            </w:r>
          </w:p>
          <w:p w14:paraId="7AED2F6D" w14:textId="77777777" w:rsidR="00580BFA" w:rsidRDefault="00580BFA">
            <w:pPr>
              <w:rPr>
                <w:rFonts w:ascii="Amasis MT Pro" w:eastAsia="Amasis MT Pro" w:hAnsi="Amasis MT Pro" w:cs="Amasis MT Pro"/>
              </w:rPr>
            </w:pPr>
          </w:p>
          <w:p w14:paraId="78417516" w14:textId="77777777" w:rsidR="00580BFA" w:rsidRDefault="00C231B5">
            <w:pPr>
              <w:rPr>
                <w:rFonts w:ascii="Amasis MT Pro" w:eastAsia="Amasis MT Pro" w:hAnsi="Amasis MT Pro" w:cs="Amasis MT Pro"/>
              </w:rPr>
            </w:pPr>
            <w:r>
              <w:rPr>
                <w:rFonts w:ascii="Amasis MT Pro" w:eastAsia="Amasis MT Pro" w:hAnsi="Amasis MT Pro" w:cs="Amasis MT Pro"/>
              </w:rPr>
              <w:t>“Furthermore, this flag is flown as a visible symbol of apology and support for local service people who, until recently, were criminalised in the UK simply for their sexuality whilst serving within our Armed Forces. The recent expansion of the pardons scheme shows we are actively correcting historical wrongs, and Oakham stands in solidarity with these brave veterans.”</w:t>
            </w:r>
          </w:p>
          <w:p w14:paraId="0235BD04" w14:textId="77777777" w:rsidR="00580BFA" w:rsidRDefault="00580BFA">
            <w:pPr>
              <w:rPr>
                <w:rFonts w:ascii="Amasis MT Pro" w:eastAsia="Amasis MT Pro" w:hAnsi="Amasis MT Pro" w:cs="Amasis MT Pro"/>
              </w:rPr>
            </w:pPr>
          </w:p>
          <w:p w14:paraId="62A0E4D8" w14:textId="77777777" w:rsidR="00580BFA" w:rsidRDefault="00C231B5">
            <w:pPr>
              <w:rPr>
                <w:rFonts w:ascii="Amasis MT Pro" w:eastAsia="Amasis MT Pro" w:hAnsi="Amasis MT Pro" w:cs="Amasis MT Pro"/>
              </w:rPr>
            </w:pPr>
            <w:r>
              <w:rPr>
                <w:rFonts w:ascii="Amasis MT Pro" w:eastAsia="Amasis MT Pro" w:hAnsi="Amasis MT Pro" w:cs="Amasis MT Pro"/>
              </w:rPr>
              <w:t>Key Reasons for the Decision:</w:t>
            </w:r>
          </w:p>
          <w:p w14:paraId="51781A9F" w14:textId="77777777" w:rsidR="00580BFA" w:rsidRDefault="00580BFA">
            <w:pPr>
              <w:rPr>
                <w:rFonts w:ascii="Amasis MT Pro" w:eastAsia="Amasis MT Pro" w:hAnsi="Amasis MT Pro" w:cs="Amasis MT Pro"/>
              </w:rPr>
            </w:pPr>
          </w:p>
          <w:p w14:paraId="07A222AD" w14:textId="77777777" w:rsidR="00580BFA" w:rsidRDefault="00C231B5">
            <w:pPr>
              <w:rPr>
                <w:rFonts w:ascii="Amasis MT Pro" w:eastAsia="Amasis MT Pro" w:hAnsi="Amasis MT Pro" w:cs="Amasis MT Pro"/>
              </w:rPr>
            </w:pPr>
            <w:r>
              <w:rPr>
                <w:rFonts w:ascii="Amasis MT Pro" w:eastAsia="Amasis MT Pro" w:hAnsi="Amasis MT Pro" w:cs="Amasis MT Pro"/>
              </w:rPr>
              <w:t>Commemoration: The annual observance of LGBT History Month (UK) is linked to the abolition of the discriminatory Section 28 law.</w:t>
            </w:r>
          </w:p>
          <w:p w14:paraId="72190350" w14:textId="77777777" w:rsidR="00580BFA" w:rsidRDefault="00580BFA">
            <w:pPr>
              <w:rPr>
                <w:rFonts w:ascii="Amasis MT Pro" w:eastAsia="Amasis MT Pro" w:hAnsi="Amasis MT Pro" w:cs="Amasis MT Pro"/>
              </w:rPr>
            </w:pPr>
          </w:p>
          <w:p w14:paraId="44A1044E" w14:textId="77777777" w:rsidR="00580BFA" w:rsidRDefault="00C231B5">
            <w:pPr>
              <w:rPr>
                <w:rFonts w:ascii="Amasis MT Pro" w:eastAsia="Amasis MT Pro" w:hAnsi="Amasis MT Pro" w:cs="Amasis MT Pro"/>
              </w:rPr>
            </w:pPr>
            <w:r>
              <w:rPr>
                <w:rFonts w:ascii="Amasis MT Pro" w:eastAsia="Amasis MT Pro" w:hAnsi="Amasis MT Pro" w:cs="Amasis MT Pro"/>
              </w:rPr>
              <w:t>Remembrance: The flag honours the memory of those persecuted, imprisoned, and executed during the Holocaust and other historical periods of anti-LGBT violence.</w:t>
            </w:r>
          </w:p>
          <w:p w14:paraId="702F0212" w14:textId="77777777" w:rsidR="00580BFA" w:rsidRDefault="00580BFA">
            <w:pPr>
              <w:rPr>
                <w:rFonts w:ascii="Amasis MT Pro" w:eastAsia="Amasis MT Pro" w:hAnsi="Amasis MT Pro" w:cs="Amasis MT Pro"/>
              </w:rPr>
            </w:pPr>
          </w:p>
          <w:p w14:paraId="566F4F4B" w14:textId="77777777" w:rsidR="00580BFA" w:rsidRDefault="00C231B5">
            <w:pPr>
              <w:rPr>
                <w:rFonts w:ascii="Amasis MT Pro" w:eastAsia="Amasis MT Pro" w:hAnsi="Amasis MT Pro" w:cs="Amasis MT Pro"/>
              </w:rPr>
            </w:pPr>
            <w:r>
              <w:rPr>
                <w:rFonts w:ascii="Amasis MT Pro" w:eastAsia="Amasis MT Pro" w:hAnsi="Amasis MT Pro" w:cs="Amasis MT Pro"/>
              </w:rPr>
              <w:t>Inclusivity: The Council is demonstrating its commitment to being a modern, welcoming, and inclusive authority for all people in Oakham.</w:t>
            </w:r>
          </w:p>
          <w:p w14:paraId="0741D9AD" w14:textId="77777777" w:rsidR="00580BFA" w:rsidRDefault="00580BFA">
            <w:pPr>
              <w:rPr>
                <w:rFonts w:ascii="Amasis MT Pro" w:eastAsia="Amasis MT Pro" w:hAnsi="Amasis MT Pro" w:cs="Amasis MT Pro"/>
              </w:rPr>
            </w:pPr>
          </w:p>
          <w:p w14:paraId="044864C5" w14:textId="77777777" w:rsidR="00580BFA" w:rsidRDefault="00C231B5">
            <w:pPr>
              <w:rPr>
                <w:rFonts w:ascii="Amasis MT Pro" w:eastAsia="Amasis MT Pro" w:hAnsi="Amasis MT Pro" w:cs="Amasis MT Pro"/>
              </w:rPr>
            </w:pPr>
            <w:r>
              <w:rPr>
                <w:rFonts w:ascii="Amasis MT Pro" w:eastAsia="Amasis MT Pro" w:hAnsi="Amasis MT Pro" w:cs="Amasis MT Pro"/>
              </w:rPr>
              <w:t>Education: It encourages dialogue and learning about LGBT+ history, which is often excluded from traditional curricula.</w:t>
            </w:r>
          </w:p>
          <w:p w14:paraId="684E7F67" w14:textId="77777777" w:rsidR="00580BFA" w:rsidRDefault="00580BFA">
            <w:pPr>
              <w:rPr>
                <w:rFonts w:ascii="Amasis MT Pro" w:eastAsia="Amasis MT Pro" w:hAnsi="Amasis MT Pro" w:cs="Amasis MT Pro"/>
              </w:rPr>
            </w:pPr>
          </w:p>
          <w:p w14:paraId="267A8835" w14:textId="77777777" w:rsidR="00580BFA" w:rsidRDefault="00C231B5">
            <w:pPr>
              <w:rPr>
                <w:rFonts w:ascii="Amasis MT Pro" w:eastAsia="Amasis MT Pro" w:hAnsi="Amasis MT Pro" w:cs="Amasis MT Pro"/>
              </w:rPr>
            </w:pPr>
            <w:r>
              <w:rPr>
                <w:rFonts w:ascii="Amasis MT Pro" w:eastAsia="Amasis MT Pro" w:hAnsi="Amasis MT Pro" w:cs="Amasis MT Pro"/>
              </w:rPr>
              <w:t>The motion passed includes an amendment to the Council’s official Flag Flying Policy, permanently adding the LGBT Flag to the list for annual display in February.</w:t>
            </w:r>
          </w:p>
          <w:p w14:paraId="45C82169" w14:textId="77777777" w:rsidR="00580BFA" w:rsidRDefault="00580BFA">
            <w:pPr>
              <w:rPr>
                <w:rFonts w:ascii="Amasis MT Pro" w:eastAsia="Amasis MT Pro" w:hAnsi="Amasis MT Pro" w:cs="Amasis MT Pro"/>
              </w:rPr>
            </w:pPr>
          </w:p>
          <w:p w14:paraId="29B68FEA" w14:textId="77777777" w:rsidR="00580BFA" w:rsidRDefault="00C231B5">
            <w:pPr>
              <w:rPr>
                <w:rFonts w:ascii="Amasis MT Pro" w:eastAsia="Amasis MT Pro" w:hAnsi="Amasis MT Pro" w:cs="Amasis MT Pro"/>
              </w:rPr>
            </w:pPr>
            <w:r>
              <w:rPr>
                <w:rFonts w:ascii="Amasis MT Pro" w:eastAsia="Amasis MT Pro" w:hAnsi="Amasis MT Pro" w:cs="Amasis MT Pro"/>
              </w:rPr>
              <w:t>Oakham Town Council encourages residents to take the opportunity during February to learn more about LGBT+ history and to celebrate the diversity that enriches the community.</w:t>
            </w:r>
          </w:p>
          <w:p w14:paraId="5BBBC485" w14:textId="77777777" w:rsidR="00580BFA" w:rsidRDefault="00580BFA">
            <w:pPr>
              <w:rPr>
                <w:rFonts w:ascii="Amasis MT Pro" w:eastAsia="Amasis MT Pro" w:hAnsi="Amasis MT Pro" w:cs="Amasis MT Pro"/>
              </w:rPr>
            </w:pPr>
          </w:p>
          <w:p w14:paraId="4D6F0B37" w14:textId="77777777" w:rsidR="00580BFA" w:rsidRDefault="00C231B5">
            <w:pPr>
              <w:rPr>
                <w:rFonts w:ascii="Amasis MT Pro" w:eastAsia="Amasis MT Pro" w:hAnsi="Amasis MT Pro" w:cs="Amasis MT Pro"/>
              </w:rPr>
            </w:pPr>
            <w:r>
              <w:rPr>
                <w:rFonts w:ascii="Amasis MT Pro" w:eastAsia="Amasis MT Pro" w:hAnsi="Amasis MT Pro" w:cs="Amasis MT Pro"/>
              </w:rPr>
              <w:lastRenderedPageBreak/>
              <w:t>### ENDS ###</w:t>
            </w:r>
          </w:p>
          <w:p w14:paraId="380E2236" w14:textId="77777777" w:rsidR="00580BFA" w:rsidRDefault="00580BFA">
            <w:pPr>
              <w:rPr>
                <w:rFonts w:ascii="Amasis MT Pro" w:eastAsia="Amasis MT Pro" w:hAnsi="Amasis MT Pro" w:cs="Amasis MT Pro"/>
              </w:rPr>
            </w:pPr>
          </w:p>
          <w:p w14:paraId="1143344E" w14:textId="77777777" w:rsidR="00580BFA" w:rsidRDefault="00C231B5">
            <w:pPr>
              <w:rPr>
                <w:rFonts w:ascii="Amasis MT Pro" w:eastAsia="Amasis MT Pro" w:hAnsi="Amasis MT Pro" w:cs="Amasis MT Pro"/>
              </w:rPr>
            </w:pPr>
            <w:r>
              <w:rPr>
                <w:rFonts w:ascii="Amasis MT Pro" w:eastAsia="Amasis MT Pro" w:hAnsi="Amasis MT Pro" w:cs="Amasis MT Pro"/>
              </w:rPr>
              <w:t>Contact: Oakham Town Council, ROL House, Long Row, Oakham, Rutland LE15 6LN</w:t>
            </w:r>
          </w:p>
          <w:p w14:paraId="5A3A6123" w14:textId="77777777" w:rsidR="00580BFA" w:rsidRDefault="00580BFA">
            <w:pPr>
              <w:rPr>
                <w:rFonts w:ascii="Amasis MT Pro" w:eastAsia="Amasis MT Pro" w:hAnsi="Amasis MT Pro" w:cs="Amasis MT Pro"/>
              </w:rPr>
            </w:pPr>
          </w:p>
          <w:p w14:paraId="0CAD5C87" w14:textId="77777777" w:rsidR="00580BFA" w:rsidRDefault="00C231B5">
            <w:pPr>
              <w:rPr>
                <w:rFonts w:ascii="Amasis MT Pro" w:eastAsia="Amasis MT Pro" w:hAnsi="Amasis MT Pro" w:cs="Amasis MT Pro"/>
              </w:rPr>
            </w:pPr>
            <w:r>
              <w:rPr>
                <w:rFonts w:ascii="Amasis MT Pro" w:eastAsia="Amasis MT Pro" w:hAnsi="Amasis MT Pro" w:cs="Amasis MT Pro"/>
              </w:rPr>
              <w:t xml:space="preserve">Telephone. 01572 </w:t>
            </w:r>
            <w:proofErr w:type="gramStart"/>
            <w:r>
              <w:rPr>
                <w:rFonts w:ascii="Amasis MT Pro" w:eastAsia="Amasis MT Pro" w:hAnsi="Amasis MT Pro" w:cs="Amasis MT Pro"/>
              </w:rPr>
              <w:t>723627  Email</w:t>
            </w:r>
            <w:proofErr w:type="gramEnd"/>
            <w:r>
              <w:rPr>
                <w:rFonts w:ascii="Amasis MT Pro" w:eastAsia="Amasis MT Pro" w:hAnsi="Amasis MT Pro" w:cs="Amasis MT Pro"/>
              </w:rPr>
              <w:t>. enquiries@oakhamtowncouncil.gov.uk</w:t>
            </w:r>
          </w:p>
          <w:p w14:paraId="71C34E3A" w14:textId="77777777" w:rsidR="00580BFA" w:rsidRDefault="00580BFA">
            <w:pPr>
              <w:rPr>
                <w:rFonts w:ascii="Amasis MT Pro" w:eastAsia="Amasis MT Pro" w:hAnsi="Amasis MT Pro" w:cs="Amasis MT Pro"/>
                <w:b/>
                <w:bCs/>
              </w:rPr>
            </w:pPr>
          </w:p>
          <w:p w14:paraId="6C9D0732" w14:textId="77777777" w:rsidR="00580BFA" w:rsidRDefault="00580BFA">
            <w:pPr>
              <w:rPr>
                <w:rFonts w:ascii="Amasis MT Pro" w:eastAsia="Amasis MT Pro" w:hAnsi="Amasis MT Pro" w:cs="Amasis MT Pro"/>
                <w:b/>
                <w:bCs/>
              </w:rPr>
            </w:pPr>
          </w:p>
          <w:p w14:paraId="5F29FA61" w14:textId="77777777" w:rsidR="00580BFA" w:rsidRDefault="00580BFA">
            <w:pPr>
              <w:rPr>
                <w:rFonts w:ascii="Amasis MT Pro" w:eastAsia="Amasis MT Pro" w:hAnsi="Amasis MT Pro" w:cs="Amasis MT Pro"/>
                <w:b/>
                <w:bCs/>
              </w:rPr>
            </w:pPr>
          </w:p>
          <w:p w14:paraId="687746C2" w14:textId="77777777" w:rsidR="00580BFA" w:rsidRDefault="00580BFA">
            <w:pPr>
              <w:rPr>
                <w:rFonts w:ascii="Amasis MT Pro" w:eastAsia="Amasis MT Pro" w:hAnsi="Amasis MT Pro" w:cs="Amasis MT Pro"/>
                <w:sz w:val="22"/>
                <w:szCs w:val="22"/>
              </w:rPr>
            </w:pPr>
          </w:p>
        </w:tc>
      </w:tr>
      <w:tr w:rsidR="00580BFA" w14:paraId="3BCED4D8" w14:textId="77777777">
        <w:tc>
          <w:tcPr>
            <w:tcW w:w="9351" w:type="dxa"/>
            <w:gridSpan w:val="2"/>
            <w:tcBorders>
              <w:top w:val="single" w:sz="4" w:space="0" w:color="000000"/>
              <w:bottom w:val="single" w:sz="4" w:space="0" w:color="000000"/>
            </w:tcBorders>
          </w:tcPr>
          <w:p w14:paraId="04729BC7" w14:textId="77777777" w:rsidR="00580BFA" w:rsidRDefault="00580BFA">
            <w:pPr>
              <w:rPr>
                <w:rFonts w:ascii="Amasis MT Pro" w:eastAsia="Amasis MT Pro" w:hAnsi="Amasis MT Pro" w:cs="Amasis MT Pro"/>
                <w:b/>
                <w:bCs/>
              </w:rPr>
            </w:pPr>
          </w:p>
        </w:tc>
      </w:tr>
      <w:tr w:rsidR="00580BFA" w14:paraId="04907672" w14:textId="77777777">
        <w:tc>
          <w:tcPr>
            <w:tcW w:w="9351" w:type="dxa"/>
            <w:gridSpan w:val="2"/>
            <w:tcBorders>
              <w:top w:val="single" w:sz="4" w:space="0" w:color="000000"/>
              <w:bottom w:val="single" w:sz="4" w:space="0" w:color="000000"/>
            </w:tcBorders>
          </w:tcPr>
          <w:p w14:paraId="08C83B1D" w14:textId="77777777" w:rsidR="00580BFA" w:rsidRDefault="00580BFA">
            <w:pPr>
              <w:rPr>
                <w:rFonts w:ascii="Amasis MT Pro" w:eastAsia="Amasis MT Pro" w:hAnsi="Amasis MT Pro" w:cs="Amasis MT Pro"/>
                <w:b/>
                <w:bCs/>
              </w:rPr>
            </w:pPr>
          </w:p>
        </w:tc>
      </w:tr>
    </w:tbl>
    <w:p w14:paraId="351C9BA7" w14:textId="77777777" w:rsidR="00580BFA" w:rsidRDefault="00C231B5">
      <w:pPr>
        <w:rPr>
          <w:rFonts w:ascii="Amasis MT Pro" w:eastAsia="Amasis MT Pro" w:hAnsi="Amasis MT Pro" w:cs="Amasis MT Pro"/>
        </w:rPr>
      </w:pPr>
      <w:r>
        <w:rPr>
          <w:rFonts w:ascii="Amasis MT Pro" w:eastAsia="Amasis MT Pro" w:hAnsi="Amasis MT Pro" w:cs="Amasis MT Pro"/>
        </w:rPr>
        <w:t>For completion by the office</w:t>
      </w:r>
    </w:p>
    <w:tbl>
      <w:tblPr>
        <w:tblStyle w:val="a0"/>
        <w:tblW w:w="935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1984"/>
        <w:gridCol w:w="1985"/>
        <w:gridCol w:w="1559"/>
        <w:gridCol w:w="709"/>
        <w:gridCol w:w="567"/>
        <w:gridCol w:w="1134"/>
      </w:tblGrid>
      <w:tr w:rsidR="00580BFA" w14:paraId="7A7EB21D" w14:textId="77777777">
        <w:tc>
          <w:tcPr>
            <w:tcW w:w="1413" w:type="dxa"/>
            <w:vAlign w:val="center"/>
          </w:tcPr>
          <w:p w14:paraId="258C1DE7" w14:textId="77777777" w:rsidR="00580BFA" w:rsidRDefault="00C231B5">
            <w:pPr>
              <w:rPr>
                <w:rFonts w:ascii="Amasis MT Pro" w:eastAsia="Amasis MT Pro" w:hAnsi="Amasis MT Pro" w:cs="Amasis MT Pro"/>
                <w:i/>
                <w:iCs/>
                <w:sz w:val="16"/>
                <w:szCs w:val="16"/>
              </w:rPr>
            </w:pPr>
            <w:r>
              <w:rPr>
                <w:rFonts w:ascii="Amasis MT Pro" w:eastAsia="Amasis MT Pro" w:hAnsi="Amasis MT Pro" w:cs="Amasis MT Pro"/>
                <w:i/>
                <w:iCs/>
                <w:sz w:val="16"/>
                <w:szCs w:val="16"/>
              </w:rPr>
              <w:t xml:space="preserve">In </w:t>
            </w:r>
            <w:proofErr w:type="gramStart"/>
            <w:r>
              <w:rPr>
                <w:rFonts w:ascii="Amasis MT Pro" w:eastAsia="Amasis MT Pro" w:hAnsi="Amasis MT Pro" w:cs="Amasis MT Pro"/>
                <w:i/>
                <w:iCs/>
                <w:sz w:val="16"/>
                <w:szCs w:val="16"/>
              </w:rPr>
              <w:t>Budget</w:t>
            </w:r>
            <w:r>
              <w:rPr>
                <w:rFonts w:ascii="Amasis MT Pro" w:eastAsia="Amasis MT Pro" w:hAnsi="Amasis MT Pro" w:cs="Amasis MT Pro"/>
                <w:sz w:val="22"/>
                <w:szCs w:val="22"/>
              </w:rPr>
              <w:t xml:space="preserve">  </w:t>
            </w:r>
            <w:r>
              <w:rPr>
                <w:rFonts w:ascii="Arial Unicode MS" w:eastAsia="Arial Unicode MS" w:hAnsi="Arial Unicode MS" w:cs="Arial Unicode MS"/>
              </w:rPr>
              <w:t>☐</w:t>
            </w:r>
            <w:proofErr w:type="gramEnd"/>
          </w:p>
        </w:tc>
        <w:tc>
          <w:tcPr>
            <w:tcW w:w="1984" w:type="dxa"/>
            <w:vAlign w:val="center"/>
          </w:tcPr>
          <w:p w14:paraId="0B63DE4B" w14:textId="77777777" w:rsidR="00580BFA" w:rsidRDefault="00C231B5">
            <w:pPr>
              <w:rPr>
                <w:rFonts w:ascii="Amasis MT Pro" w:eastAsia="Amasis MT Pro" w:hAnsi="Amasis MT Pro" w:cs="Amasis MT Pro"/>
                <w:i/>
                <w:iCs/>
                <w:sz w:val="16"/>
                <w:szCs w:val="16"/>
              </w:rPr>
            </w:pPr>
            <w:r>
              <w:rPr>
                <w:rFonts w:ascii="Amasis MT Pro" w:eastAsia="Amasis MT Pro" w:hAnsi="Amasis MT Pro" w:cs="Amasis MT Pro"/>
                <w:i/>
                <w:iCs/>
                <w:sz w:val="16"/>
                <w:szCs w:val="16"/>
              </w:rPr>
              <w:t xml:space="preserve">Spend </w:t>
            </w:r>
            <w:proofErr w:type="gramStart"/>
            <w:r>
              <w:rPr>
                <w:rFonts w:ascii="Amasis MT Pro" w:eastAsia="Amasis MT Pro" w:hAnsi="Amasis MT Pro" w:cs="Amasis MT Pro"/>
                <w:i/>
                <w:iCs/>
                <w:sz w:val="16"/>
                <w:szCs w:val="16"/>
              </w:rPr>
              <w:t>Authorised</w:t>
            </w:r>
            <w:r>
              <w:rPr>
                <w:rFonts w:ascii="Amasis MT Pro" w:eastAsia="Amasis MT Pro" w:hAnsi="Amasis MT Pro" w:cs="Amasis MT Pro"/>
                <w:sz w:val="22"/>
                <w:szCs w:val="22"/>
              </w:rPr>
              <w:t xml:space="preserve">  </w:t>
            </w:r>
            <w:r>
              <w:rPr>
                <w:rFonts w:ascii="Arial Unicode MS" w:eastAsia="Arial Unicode MS" w:hAnsi="Arial Unicode MS" w:cs="Arial Unicode MS"/>
              </w:rPr>
              <w:t>☐</w:t>
            </w:r>
            <w:proofErr w:type="gramEnd"/>
            <w:r>
              <w:rPr>
                <w:noProof/>
              </w:rPr>
              <mc:AlternateContent>
                <mc:Choice Requires="wps">
                  <w:drawing>
                    <wp:anchor distT="0" distB="0" distL="114300" distR="114300" simplePos="0" relativeHeight="251658240" behindDoc="0" locked="0" layoutInCell="1" hidden="0" allowOverlap="1" wp14:anchorId="62D12BB9" wp14:editId="0D8739EB">
                      <wp:simplePos x="0" y="0"/>
                      <wp:positionH relativeFrom="column">
                        <wp:posOffset>-5057456</wp:posOffset>
                      </wp:positionH>
                      <wp:positionV relativeFrom="paragraph">
                        <wp:posOffset>-4970461</wp:posOffset>
                      </wp:positionV>
                      <wp:extent cx="219075" cy="152400"/>
                      <wp:effectExtent l="0" t="0" r="0" b="0"/>
                      <wp:wrapNone/>
                      <wp:docPr id="1" name="Rectangle 1"/>
                      <wp:cNvGraphicFramePr/>
                      <a:graphic xmlns:a="http://schemas.openxmlformats.org/drawingml/2006/main">
                        <a:graphicData uri="http://schemas.microsoft.com/office/word/2010/wordprocessingShape">
                          <wps:wsp>
                            <wps:cNvSpPr/>
                            <wps:spPr>
                              <a:xfrm>
                                <a:off x="5241225" y="3708563"/>
                                <a:ext cx="209550" cy="142875"/>
                              </a:xfrm>
                              <a:prstGeom prst="rect">
                                <a:avLst/>
                              </a:prstGeom>
                              <a:solidFill>
                                <a:schemeClr val="lt1"/>
                              </a:solidFill>
                              <a:ln w="9525" cap="flat" cmpd="sng">
                                <a:solidFill>
                                  <a:srgbClr val="000000"/>
                                </a:solidFill>
                                <a:prstDash val="solid"/>
                                <a:round/>
                                <a:headEnd type="none" w="sm" len="sm"/>
                                <a:tailEnd type="none" w="sm" len="sm"/>
                              </a:ln>
                            </wps:spPr>
                            <wps:txbx>
                              <w:txbxContent>
                                <w:p w14:paraId="62F455AA" w14:textId="77777777" w:rsidR="00580BFA" w:rsidRDefault="00580BFA">
                                  <w:pPr>
                                    <w:jc w:val="right"/>
                                    <w:textDirection w:val="btLr"/>
                                  </w:pPr>
                                </w:p>
                              </w:txbxContent>
                            </wps:txbx>
                            <wps:bodyPr spcFirstLastPara="1" wrap="square" lIns="91425" tIns="45700" rIns="91425" bIns="45700" anchor="t" anchorCtr="0">
                              <a:noAutofit/>
                            </wps:bodyPr>
                          </wps:wsp>
                        </a:graphicData>
                      </a:graphic>
                    </wp:anchor>
                  </w:drawing>
                </mc:Choice>
                <mc:Fallback>
                  <w:pict>
                    <v:rect w14:anchorId="62D12BB9" id="Rectangle 1" o:spid="_x0000_s1026" style="position:absolute;margin-left:-398.2pt;margin-top:-391.35pt;width:17.25pt;height:12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RVGGQIAADwEAAAOAAAAZHJzL2Uyb0RvYy54bWysU9uO0zAQfUfiHyy/01y22W2rpiu0pQhp&#10;BZUWPmBqO40lxza226R/z9gpbReQkBB5cMaZyZkzZ2aWj0OnyFE4L42uaTHJKRGaGS71vqbfvm7e&#10;zSjxATQHZbSo6Ul4+rh6+2bZ24UoTWsUF44giPaL3ta0DcEussyzVnTgJ8YKjc7GuA4CXt0+4w56&#10;RO9UVub5fdYbx60zTHiPX9ejk64SftMIFr40jReBqJoit5BOl85dPLPVEhZ7B7aV7EwD/oFFB1Jj&#10;0gvUGgKQg5O/QXWSOeNNEybMdJlpGslEqgGrKfJfqnlpwYpUC4rj7UUm//9g2efji906lKG3fuHR&#10;jFUMjeviG/mRoaZVOS3KsqLkVNO7h3xW3d+NwokhEIYBZT6vKpSXYUAxLWcPVfRnVyDrfPgoTEei&#10;UVOHfUlywfHZhzH0Z0jM642SfCOVSpc4C+JJOXIE7KIKxRn8VZTSpK/pvIo0GeAkNQoCmp3lNfV6&#10;n9K9+sO7/e6CmqfnT8CR1xp8O2ZPCGPxzhw0T/PTCuAfNCfhZHHENQ46jWR8R4kSuBZopLgAUv09&#10;DmVTGtW7NiRaYdgNCBLNneGnrSPeso1Ecs/gwxYcjm2BaXGUMeH3AzgkoT5pnJU5tgRVCekyrR5y&#10;7JS79exuPaBZa3BDULzRfAppX2IrtHl/CKaRqWVXKmeyOKKp6ed1ijtwe09R16Vf/QAAAP//AwBQ&#10;SwMEFAAGAAgAAAAhAKgpVN/iAAAADwEAAA8AAABkcnMvZG93bnJldi54bWxMj8FugzAMhu+T9g6R&#10;J+1GQ6sNKCNU26RdJ7WrtPYWiAeoxEFJaOHtF07b7bf86ffnYjfpnl3Rus6QgPUqBoZUG9VRI+D4&#10;9RFlwJyXpGRvCAXM6GBX3t8VMlfmRnu8HnzDQgm5XApovR9yzl3dopZuZQaksPsxVksfRttwZeUt&#10;lOueb+I44Vp2FC60csD3FuvLYdQCzt9T9zbH9jTtq4s+zqfPczOPQjw+TK8vwDxO/g+GRT+oQxmc&#10;KjOScqwXEKXb5CmwS8o2KbDARGmy3gKrlvScpcDLgv//o/wFAAD//wMAUEsBAi0AFAAGAAgAAAAh&#10;ALaDOJL+AAAA4QEAABMAAAAAAAAAAAAAAAAAAAAAAFtDb250ZW50X1R5cGVzXS54bWxQSwECLQAU&#10;AAYACAAAACEAOP0h/9YAAACUAQAACwAAAAAAAAAAAAAAAAAvAQAAX3JlbHMvLnJlbHNQSwECLQAU&#10;AAYACAAAACEAHVkVRhkCAAA8BAAADgAAAAAAAAAAAAAAAAAuAgAAZHJzL2Uyb0RvYy54bWxQSwEC&#10;LQAUAAYACAAAACEAqClU3+IAAAAPAQAADwAAAAAAAAAAAAAAAABzBAAAZHJzL2Rvd25yZXYueG1s&#10;UEsFBgAAAAAEAAQA8wAAAIIFAAAAAA==&#10;" fillcolor="white [3201]">
                      <v:stroke startarrowwidth="narrow" startarrowlength="short" endarrowwidth="narrow" endarrowlength="short" joinstyle="round"/>
                      <v:textbox inset="2.53958mm,1.2694mm,2.53958mm,1.2694mm">
                        <w:txbxContent>
                          <w:p w14:paraId="62F455AA" w14:textId="77777777" w:rsidR="00580BFA" w:rsidRDefault="00580BFA">
                            <w:pPr>
                              <w:jc w:val="right"/>
                              <w:textDirection w:val="btLr"/>
                            </w:pPr>
                          </w:p>
                        </w:txbxContent>
                      </v:textbox>
                    </v:rect>
                  </w:pict>
                </mc:Fallback>
              </mc:AlternateContent>
            </w:r>
          </w:p>
        </w:tc>
        <w:tc>
          <w:tcPr>
            <w:tcW w:w="4253" w:type="dxa"/>
            <w:gridSpan w:val="3"/>
            <w:vAlign w:val="center"/>
          </w:tcPr>
          <w:p w14:paraId="11539FA4" w14:textId="77777777" w:rsidR="00580BFA" w:rsidRDefault="00C231B5">
            <w:pPr>
              <w:rPr>
                <w:rFonts w:ascii="Amasis MT Pro" w:eastAsia="Amasis MT Pro" w:hAnsi="Amasis MT Pro" w:cs="Amasis MT Pro"/>
                <w:i/>
                <w:iCs/>
                <w:sz w:val="16"/>
                <w:szCs w:val="16"/>
              </w:rPr>
            </w:pPr>
            <w:r>
              <w:rPr>
                <w:rFonts w:ascii="Amasis MT Pro" w:eastAsia="Amasis MT Pro" w:hAnsi="Amasis MT Pro" w:cs="Amasis MT Pro"/>
                <w:i/>
                <w:iCs/>
                <w:sz w:val="16"/>
                <w:szCs w:val="16"/>
              </w:rPr>
              <w:t xml:space="preserve">Budget Header: </w:t>
            </w:r>
          </w:p>
        </w:tc>
        <w:tc>
          <w:tcPr>
            <w:tcW w:w="1701" w:type="dxa"/>
            <w:gridSpan w:val="2"/>
            <w:vAlign w:val="center"/>
          </w:tcPr>
          <w:p w14:paraId="5020197D" w14:textId="77777777" w:rsidR="00580BFA" w:rsidRDefault="00C231B5">
            <w:pPr>
              <w:rPr>
                <w:rFonts w:ascii="Amasis MT Pro" w:eastAsia="Amasis MT Pro" w:hAnsi="Amasis MT Pro" w:cs="Amasis MT Pro"/>
              </w:rPr>
            </w:pPr>
            <w:r>
              <w:rPr>
                <w:rFonts w:ascii="Amasis MT Pro" w:eastAsia="Amasis MT Pro" w:hAnsi="Amasis MT Pro" w:cs="Amasis MT Pro"/>
                <w:i/>
                <w:iCs/>
                <w:sz w:val="16"/>
                <w:szCs w:val="16"/>
              </w:rPr>
              <w:t>Amount:</w:t>
            </w:r>
          </w:p>
        </w:tc>
      </w:tr>
      <w:tr w:rsidR="00580BFA" w14:paraId="6EB2148F" w14:textId="77777777">
        <w:tc>
          <w:tcPr>
            <w:tcW w:w="1413" w:type="dxa"/>
            <w:vAlign w:val="center"/>
          </w:tcPr>
          <w:p w14:paraId="6983FD57" w14:textId="77777777" w:rsidR="00580BFA" w:rsidRDefault="00C231B5">
            <w:pPr>
              <w:rPr>
                <w:rFonts w:ascii="Amasis MT Pro" w:eastAsia="Amasis MT Pro" w:hAnsi="Amasis MT Pro" w:cs="Amasis MT Pro"/>
                <w:i/>
                <w:iCs/>
                <w:sz w:val="16"/>
                <w:szCs w:val="16"/>
              </w:rPr>
            </w:pPr>
            <w:proofErr w:type="gramStart"/>
            <w:r>
              <w:rPr>
                <w:rFonts w:ascii="Amasis MT Pro" w:eastAsia="Amasis MT Pro" w:hAnsi="Amasis MT Pro" w:cs="Amasis MT Pro"/>
                <w:i/>
                <w:iCs/>
                <w:sz w:val="16"/>
                <w:szCs w:val="16"/>
              </w:rPr>
              <w:t>Estimates</w:t>
            </w:r>
            <w:r>
              <w:rPr>
                <w:rFonts w:ascii="Amasis MT Pro" w:eastAsia="Amasis MT Pro" w:hAnsi="Amasis MT Pro" w:cs="Amasis MT Pro"/>
              </w:rPr>
              <w:t xml:space="preserve">  </w:t>
            </w:r>
            <w:r>
              <w:rPr>
                <w:rFonts w:ascii="Arial Unicode MS" w:eastAsia="Arial Unicode MS" w:hAnsi="Arial Unicode MS" w:cs="Arial Unicode MS"/>
              </w:rPr>
              <w:t>☐</w:t>
            </w:r>
            <w:proofErr w:type="gramEnd"/>
          </w:p>
        </w:tc>
        <w:tc>
          <w:tcPr>
            <w:tcW w:w="1984" w:type="dxa"/>
            <w:vAlign w:val="center"/>
          </w:tcPr>
          <w:p w14:paraId="079AE7B9" w14:textId="77777777" w:rsidR="00580BFA" w:rsidRDefault="00C231B5">
            <w:pPr>
              <w:rPr>
                <w:rFonts w:ascii="Amasis MT Pro" w:eastAsia="Amasis MT Pro" w:hAnsi="Amasis MT Pro" w:cs="Amasis MT Pro"/>
                <w:i/>
                <w:iCs/>
                <w:sz w:val="18"/>
                <w:szCs w:val="18"/>
              </w:rPr>
            </w:pPr>
            <w:r>
              <w:rPr>
                <w:rFonts w:ascii="Amasis MT Pro" w:eastAsia="Amasis MT Pro" w:hAnsi="Amasis MT Pro" w:cs="Amasis MT Pro"/>
                <w:i/>
                <w:iCs/>
                <w:sz w:val="16"/>
                <w:szCs w:val="16"/>
              </w:rPr>
              <w:t>Quotes</w:t>
            </w:r>
            <w:r>
              <w:rPr>
                <w:rFonts w:ascii="Amasis MT Pro" w:eastAsia="Amasis MT Pro" w:hAnsi="Amasis MT Pro" w:cs="Amasis MT Pro"/>
              </w:rPr>
              <w:t xml:space="preserve">             </w:t>
            </w:r>
            <w:r>
              <w:rPr>
                <w:rFonts w:ascii="Arial Unicode MS" w:eastAsia="Arial Unicode MS" w:hAnsi="Arial Unicode MS" w:cs="Arial Unicode MS"/>
              </w:rPr>
              <w:t>☐</w:t>
            </w:r>
          </w:p>
        </w:tc>
        <w:tc>
          <w:tcPr>
            <w:tcW w:w="1985" w:type="dxa"/>
          </w:tcPr>
          <w:p w14:paraId="5CB85403" w14:textId="77777777" w:rsidR="00580BFA" w:rsidRDefault="00C231B5">
            <w:pPr>
              <w:rPr>
                <w:rFonts w:ascii="Amasis MT Pro" w:eastAsia="Amasis MT Pro" w:hAnsi="Amasis MT Pro" w:cs="Amasis MT Pro"/>
                <w:i/>
                <w:iCs/>
                <w:sz w:val="18"/>
                <w:szCs w:val="18"/>
              </w:rPr>
            </w:pPr>
            <w:r>
              <w:rPr>
                <w:rFonts w:ascii="Amasis MT Pro" w:eastAsia="Amasis MT Pro" w:hAnsi="Amasis MT Pro" w:cs="Amasis MT Pro"/>
                <w:i/>
                <w:iCs/>
                <w:sz w:val="16"/>
                <w:szCs w:val="16"/>
              </w:rPr>
              <w:t xml:space="preserve">Emergency </w:t>
            </w:r>
            <w:proofErr w:type="gramStart"/>
            <w:r>
              <w:rPr>
                <w:rFonts w:ascii="Amasis MT Pro" w:eastAsia="Amasis MT Pro" w:hAnsi="Amasis MT Pro" w:cs="Amasis MT Pro"/>
                <w:i/>
                <w:iCs/>
                <w:sz w:val="16"/>
                <w:szCs w:val="16"/>
              </w:rPr>
              <w:t>Spend</w:t>
            </w:r>
            <w:r>
              <w:rPr>
                <w:rFonts w:ascii="Amasis MT Pro" w:eastAsia="Amasis MT Pro" w:hAnsi="Amasis MT Pro" w:cs="Amasis MT Pro"/>
                <w:sz w:val="22"/>
                <w:szCs w:val="22"/>
              </w:rPr>
              <w:t xml:space="preserve">  </w:t>
            </w:r>
            <w:r>
              <w:rPr>
                <w:rFonts w:ascii="Arial Unicode MS" w:eastAsia="Arial Unicode MS" w:hAnsi="Arial Unicode MS" w:cs="Arial Unicode MS"/>
              </w:rPr>
              <w:t>☐</w:t>
            </w:r>
            <w:proofErr w:type="gramEnd"/>
          </w:p>
        </w:tc>
        <w:tc>
          <w:tcPr>
            <w:tcW w:w="1559" w:type="dxa"/>
          </w:tcPr>
          <w:p w14:paraId="267BCC96" w14:textId="77777777" w:rsidR="00580BFA" w:rsidRDefault="00C231B5">
            <w:pPr>
              <w:rPr>
                <w:rFonts w:ascii="Amasis MT Pro" w:eastAsia="Amasis MT Pro" w:hAnsi="Amasis MT Pro" w:cs="Amasis MT Pro"/>
                <w:i/>
                <w:iCs/>
                <w:sz w:val="18"/>
                <w:szCs w:val="18"/>
              </w:rPr>
            </w:pPr>
            <w:r>
              <w:rPr>
                <w:rFonts w:ascii="Amasis MT Pro" w:eastAsia="Amasis MT Pro" w:hAnsi="Amasis MT Pro" w:cs="Amasis MT Pro"/>
                <w:i/>
                <w:iCs/>
                <w:sz w:val="16"/>
                <w:szCs w:val="16"/>
              </w:rPr>
              <w:t xml:space="preserve">Sole supplier </w:t>
            </w:r>
            <w:r>
              <w:rPr>
                <w:rFonts w:ascii="Arial Unicode MS" w:eastAsia="Arial Unicode MS" w:hAnsi="Arial Unicode MS" w:cs="Arial Unicode MS"/>
              </w:rPr>
              <w:t>☐</w:t>
            </w:r>
          </w:p>
        </w:tc>
        <w:tc>
          <w:tcPr>
            <w:tcW w:w="1276" w:type="dxa"/>
            <w:gridSpan w:val="2"/>
          </w:tcPr>
          <w:p w14:paraId="766453A1" w14:textId="77777777" w:rsidR="00580BFA" w:rsidRDefault="00C231B5">
            <w:pPr>
              <w:rPr>
                <w:rFonts w:ascii="Amasis MT Pro" w:eastAsia="Amasis MT Pro" w:hAnsi="Amasis MT Pro" w:cs="Amasis MT Pro"/>
              </w:rPr>
            </w:pPr>
            <w:proofErr w:type="gramStart"/>
            <w:r>
              <w:rPr>
                <w:rFonts w:ascii="Amasis MT Pro" w:eastAsia="Amasis MT Pro" w:hAnsi="Amasis MT Pro" w:cs="Amasis MT Pro"/>
                <w:i/>
                <w:iCs/>
                <w:sz w:val="16"/>
                <w:szCs w:val="16"/>
              </w:rPr>
              <w:t xml:space="preserve">Specialist  </w:t>
            </w:r>
            <w:r>
              <w:rPr>
                <w:rFonts w:ascii="Arial Unicode MS" w:eastAsia="Arial Unicode MS" w:hAnsi="Arial Unicode MS" w:cs="Arial Unicode MS"/>
              </w:rPr>
              <w:t>☐</w:t>
            </w:r>
            <w:proofErr w:type="gramEnd"/>
          </w:p>
        </w:tc>
        <w:tc>
          <w:tcPr>
            <w:tcW w:w="1134" w:type="dxa"/>
            <w:vAlign w:val="center"/>
          </w:tcPr>
          <w:p w14:paraId="01E95016" w14:textId="77777777" w:rsidR="00580BFA" w:rsidRDefault="00C231B5">
            <w:pPr>
              <w:rPr>
                <w:rFonts w:ascii="Amasis MT Pro" w:eastAsia="Amasis MT Pro" w:hAnsi="Amasis MT Pro" w:cs="Amasis MT Pro"/>
                <w:sz w:val="16"/>
                <w:szCs w:val="16"/>
              </w:rPr>
            </w:pPr>
            <w:r>
              <w:rPr>
                <w:rFonts w:ascii="Amasis MT Pro" w:eastAsia="Amasis MT Pro" w:hAnsi="Amasis MT Pro" w:cs="Amasis MT Pro"/>
                <w:sz w:val="16"/>
                <w:szCs w:val="16"/>
              </w:rPr>
              <w:t>FY:</w:t>
            </w:r>
          </w:p>
        </w:tc>
      </w:tr>
      <w:tr w:rsidR="00580BFA" w14:paraId="7E5CD314" w14:textId="77777777">
        <w:tc>
          <w:tcPr>
            <w:tcW w:w="1413" w:type="dxa"/>
            <w:vAlign w:val="center"/>
          </w:tcPr>
          <w:p w14:paraId="40CBB779" w14:textId="77777777" w:rsidR="00580BFA" w:rsidRDefault="00C231B5">
            <w:pPr>
              <w:rPr>
                <w:rFonts w:ascii="Amasis MT Pro" w:eastAsia="Amasis MT Pro" w:hAnsi="Amasis MT Pro" w:cs="Amasis MT Pro"/>
                <w:i/>
                <w:iCs/>
                <w:sz w:val="16"/>
                <w:szCs w:val="16"/>
              </w:rPr>
            </w:pPr>
            <w:r>
              <w:rPr>
                <w:rFonts w:ascii="Amasis MT Pro" w:eastAsia="Amasis MT Pro" w:hAnsi="Amasis MT Pro" w:cs="Amasis MT Pro"/>
                <w:i/>
                <w:iCs/>
                <w:sz w:val="16"/>
                <w:szCs w:val="16"/>
              </w:rPr>
              <w:t xml:space="preserve">P.O       </w:t>
            </w:r>
            <w:proofErr w:type="gramStart"/>
            <w:r>
              <w:rPr>
                <w:rFonts w:ascii="Amasis MT Pro" w:eastAsia="Amasis MT Pro" w:hAnsi="Amasis MT Pro" w:cs="Amasis MT Pro"/>
                <w:i/>
                <w:iCs/>
                <w:sz w:val="16"/>
                <w:szCs w:val="16"/>
              </w:rPr>
              <w:t xml:space="preserve">  .</w:t>
            </w:r>
            <w:proofErr w:type="gramEnd"/>
            <w:r>
              <w:rPr>
                <w:rFonts w:ascii="Amasis MT Pro" w:eastAsia="Amasis MT Pro" w:hAnsi="Amasis MT Pro" w:cs="Amasis MT Pro"/>
                <w:sz w:val="22"/>
                <w:szCs w:val="22"/>
              </w:rPr>
              <w:t xml:space="preserve">  </w:t>
            </w:r>
            <w:r>
              <w:rPr>
                <w:rFonts w:ascii="Arial Unicode MS" w:eastAsia="Arial Unicode MS" w:hAnsi="Arial Unicode MS" w:cs="Arial Unicode MS"/>
              </w:rPr>
              <w:t>☐</w:t>
            </w:r>
          </w:p>
        </w:tc>
        <w:tc>
          <w:tcPr>
            <w:tcW w:w="1984" w:type="dxa"/>
          </w:tcPr>
          <w:p w14:paraId="624A81BC" w14:textId="77777777" w:rsidR="00580BFA" w:rsidRDefault="00C231B5">
            <w:pPr>
              <w:rPr>
                <w:rFonts w:ascii="Amasis MT Pro" w:eastAsia="Amasis MT Pro" w:hAnsi="Amasis MT Pro" w:cs="Amasis MT Pro"/>
                <w:sz w:val="16"/>
                <w:szCs w:val="16"/>
              </w:rPr>
            </w:pPr>
            <w:r>
              <w:rPr>
                <w:rFonts w:ascii="Amasis MT Pro" w:eastAsia="Amasis MT Pro" w:hAnsi="Amasis MT Pro" w:cs="Amasis MT Pro"/>
                <w:i/>
                <w:iCs/>
                <w:sz w:val="16"/>
                <w:szCs w:val="16"/>
              </w:rPr>
              <w:t xml:space="preserve">Invoice Checked   </w:t>
            </w:r>
            <w:r>
              <w:rPr>
                <w:rFonts w:ascii="Amasis MT Pro" w:eastAsia="Amasis MT Pro" w:hAnsi="Amasis MT Pro" w:cs="Amasis MT Pro"/>
              </w:rPr>
              <w:t xml:space="preserve"> </w:t>
            </w:r>
            <w:r>
              <w:rPr>
                <w:rFonts w:ascii="Arial Unicode MS" w:eastAsia="Arial Unicode MS" w:hAnsi="Arial Unicode MS" w:cs="Arial Unicode MS"/>
              </w:rPr>
              <w:t>☐</w:t>
            </w:r>
          </w:p>
        </w:tc>
        <w:tc>
          <w:tcPr>
            <w:tcW w:w="5954" w:type="dxa"/>
            <w:gridSpan w:val="5"/>
            <w:vAlign w:val="center"/>
          </w:tcPr>
          <w:p w14:paraId="5F5FEEE6" w14:textId="77777777" w:rsidR="00580BFA" w:rsidRDefault="00C231B5">
            <w:pPr>
              <w:rPr>
                <w:rFonts w:ascii="Amasis MT Pro" w:eastAsia="Amasis MT Pro" w:hAnsi="Amasis MT Pro" w:cs="Amasis MT Pro"/>
                <w:i/>
                <w:iCs/>
                <w:sz w:val="16"/>
                <w:szCs w:val="16"/>
              </w:rPr>
            </w:pPr>
            <w:r>
              <w:rPr>
                <w:rFonts w:ascii="Amasis MT Pro" w:eastAsia="Amasis MT Pro" w:hAnsi="Amasis MT Pro" w:cs="Amasis MT Pro"/>
                <w:i/>
                <w:iCs/>
                <w:sz w:val="16"/>
                <w:szCs w:val="16"/>
              </w:rPr>
              <w:t xml:space="preserve">Reason for </w:t>
            </w:r>
            <w:proofErr w:type="gramStart"/>
            <w:r>
              <w:rPr>
                <w:rFonts w:ascii="Amasis MT Pro" w:eastAsia="Amasis MT Pro" w:hAnsi="Amasis MT Pro" w:cs="Amasis MT Pro"/>
                <w:i/>
                <w:iCs/>
                <w:sz w:val="16"/>
                <w:szCs w:val="16"/>
              </w:rPr>
              <w:t>spend</w:t>
            </w:r>
            <w:proofErr w:type="gramEnd"/>
            <w:r>
              <w:rPr>
                <w:rFonts w:ascii="Amasis MT Pro" w:eastAsia="Amasis MT Pro" w:hAnsi="Amasis MT Pro" w:cs="Amasis MT Pro"/>
                <w:i/>
                <w:iCs/>
                <w:sz w:val="16"/>
                <w:szCs w:val="16"/>
              </w:rPr>
              <w:t xml:space="preserve">: </w:t>
            </w:r>
          </w:p>
        </w:tc>
      </w:tr>
      <w:tr w:rsidR="00580BFA" w14:paraId="1BFCCCA7" w14:textId="77777777">
        <w:tc>
          <w:tcPr>
            <w:tcW w:w="3397" w:type="dxa"/>
            <w:gridSpan w:val="2"/>
            <w:vAlign w:val="center"/>
          </w:tcPr>
          <w:p w14:paraId="4A1AAB30" w14:textId="77777777" w:rsidR="00580BFA" w:rsidRDefault="00C231B5">
            <w:pPr>
              <w:rPr>
                <w:rFonts w:ascii="Amasis MT Pro" w:eastAsia="Amasis MT Pro" w:hAnsi="Amasis MT Pro" w:cs="Amasis MT Pro"/>
              </w:rPr>
            </w:pPr>
            <w:r>
              <w:rPr>
                <w:rFonts w:ascii="Amasis MT Pro" w:eastAsia="Amasis MT Pro" w:hAnsi="Amasis MT Pro" w:cs="Amasis MT Pro"/>
                <w:i/>
                <w:iCs/>
                <w:sz w:val="16"/>
                <w:szCs w:val="16"/>
              </w:rPr>
              <w:t xml:space="preserve">Legal Power: Local Government Act 1972 </w:t>
            </w:r>
            <w:r>
              <w:rPr>
                <w:rFonts w:ascii="Amasis MT Pro" w:eastAsia="Amasis MT Pro" w:hAnsi="Amasis MT Pro" w:cs="Amasis MT Pro"/>
                <w:i/>
                <w:iCs/>
                <w:color w:val="AEAAAA"/>
                <w:sz w:val="14"/>
                <w:szCs w:val="14"/>
              </w:rPr>
              <w:t>amend as necessary</w:t>
            </w:r>
          </w:p>
        </w:tc>
        <w:tc>
          <w:tcPr>
            <w:tcW w:w="1985" w:type="dxa"/>
            <w:vAlign w:val="center"/>
          </w:tcPr>
          <w:p w14:paraId="7C263344" w14:textId="77777777" w:rsidR="00580BFA" w:rsidRDefault="00C231B5">
            <w:pPr>
              <w:rPr>
                <w:rFonts w:ascii="Amasis MT Pro" w:eastAsia="Amasis MT Pro" w:hAnsi="Amasis MT Pro" w:cs="Amasis MT Pro"/>
              </w:rPr>
            </w:pPr>
            <w:r>
              <w:rPr>
                <w:rFonts w:ascii="Amasis MT Pro" w:eastAsia="Amasis MT Pro" w:hAnsi="Amasis MT Pro" w:cs="Amasis MT Pro"/>
                <w:i/>
                <w:iCs/>
                <w:sz w:val="16"/>
                <w:szCs w:val="16"/>
              </w:rPr>
              <w:t xml:space="preserve">Contract Finders   </w:t>
            </w:r>
            <w:r>
              <w:rPr>
                <w:rFonts w:ascii="Amasis MT Pro" w:eastAsia="Amasis MT Pro" w:hAnsi="Amasis MT Pro" w:cs="Amasis MT Pro"/>
                <w:sz w:val="22"/>
                <w:szCs w:val="22"/>
              </w:rPr>
              <w:t xml:space="preserve">  </w:t>
            </w:r>
            <w:r>
              <w:rPr>
                <w:rFonts w:ascii="Arial Unicode MS" w:eastAsia="Arial Unicode MS" w:hAnsi="Arial Unicode MS" w:cs="Arial Unicode MS"/>
              </w:rPr>
              <w:t>☐</w:t>
            </w:r>
          </w:p>
        </w:tc>
        <w:tc>
          <w:tcPr>
            <w:tcW w:w="3969" w:type="dxa"/>
            <w:gridSpan w:val="4"/>
            <w:vAlign w:val="center"/>
          </w:tcPr>
          <w:p w14:paraId="6089A7F2" w14:textId="77777777" w:rsidR="00580BFA" w:rsidRDefault="00C231B5">
            <w:pPr>
              <w:rPr>
                <w:rFonts w:ascii="Amasis MT Pro" w:eastAsia="Amasis MT Pro" w:hAnsi="Amasis MT Pro" w:cs="Amasis MT Pro"/>
                <w:sz w:val="18"/>
                <w:szCs w:val="18"/>
              </w:rPr>
            </w:pPr>
            <w:r>
              <w:rPr>
                <w:rFonts w:ascii="Amasis MT Pro" w:eastAsia="Amasis MT Pro" w:hAnsi="Amasis MT Pro" w:cs="Amasis MT Pro"/>
                <w:sz w:val="18"/>
                <w:szCs w:val="18"/>
              </w:rPr>
              <w:t>Supplier:</w:t>
            </w:r>
          </w:p>
        </w:tc>
      </w:tr>
    </w:tbl>
    <w:p w14:paraId="4C43DF0F" w14:textId="77777777" w:rsidR="00580BFA" w:rsidRDefault="00580BFA">
      <w:pPr>
        <w:rPr>
          <w:rFonts w:ascii="Arial" w:eastAsia="Arial" w:hAnsi="Arial" w:cs="Arial"/>
        </w:rPr>
      </w:pPr>
    </w:p>
    <w:sectPr w:rsidR="00580BFA">
      <w:headerReference w:type="default" r:id="rId10"/>
      <w:pgSz w:w="11906" w:h="16838"/>
      <w:pgMar w:top="567" w:right="1440" w:bottom="0" w:left="1440"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2D1553" w14:textId="77777777" w:rsidR="0090640D" w:rsidRDefault="0090640D">
      <w:r>
        <w:separator/>
      </w:r>
    </w:p>
  </w:endnote>
  <w:endnote w:type="continuationSeparator" w:id="0">
    <w:p w14:paraId="7A793081" w14:textId="77777777" w:rsidR="0090640D" w:rsidRDefault="009064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0509833B-A12E-40A1-A0F0-D0B3406C8D7E}"/>
    <w:embedItalic r:id="rId2" w:fontKey="{49FF5CE7-141F-4A83-8C15-2D07A72B8749}"/>
  </w:font>
  <w:font w:name="Georgia">
    <w:panose1 w:val="02040502050405020303"/>
    <w:charset w:val="00"/>
    <w:family w:val="roman"/>
    <w:pitch w:val="variable"/>
    <w:sig w:usb0="00000287" w:usb1="00000000" w:usb2="00000000" w:usb3="00000000" w:csb0="0000009F" w:csb1="00000000"/>
    <w:embedItalic r:id="rId3" w:fontKey="{822B329B-709A-4124-B3A7-C1911F6F11C2}"/>
  </w:font>
  <w:font w:name="Arial">
    <w:panose1 w:val="020B0604020202020204"/>
    <w:charset w:val="00"/>
    <w:family w:val="swiss"/>
    <w:pitch w:val="variable"/>
    <w:sig w:usb0="E0002EFF" w:usb1="C000785B" w:usb2="00000009" w:usb3="00000000" w:csb0="000001FF" w:csb1="00000000"/>
  </w:font>
  <w:font w:name="Amasis MT Pro">
    <w:charset w:val="00"/>
    <w:family w:val="roman"/>
    <w:pitch w:val="variable"/>
    <w:sig w:usb0="A00000AF" w:usb1="4000205B" w:usb2="00000000" w:usb3="00000000" w:csb0="00000093" w:csb1="00000000"/>
    <w:embedRegular r:id="rId4" w:fontKey="{A41CF0FA-9347-453F-A799-7A77067E7229}"/>
    <w:embedBold r:id="rId5" w:fontKey="{DB66D360-57FC-4DCA-968C-7C576E6ACE64}"/>
    <w:embedItalic r:id="rId6" w:fontKey="{32D30F18-B707-4D7B-9B52-07AB0DDAFF83}"/>
  </w:font>
  <w:font w:name="Arial Unicode MS">
    <w:altName w:val="Arial"/>
    <w:panose1 w:val="020B0604020202020204"/>
    <w:charset w:val="00"/>
    <w:family w:val="auto"/>
    <w:pitch w:val="default"/>
  </w:font>
  <w:font w:name="Cambria">
    <w:panose1 w:val="02040503050406030204"/>
    <w:charset w:val="00"/>
    <w:family w:val="roman"/>
    <w:pitch w:val="variable"/>
    <w:sig w:usb0="E00006FF" w:usb1="420024FF" w:usb2="02000000" w:usb3="00000000" w:csb0="0000019F" w:csb1="00000000"/>
    <w:embedRegular r:id="rId7" w:fontKey="{F0F09915-4BEA-4860-BA8B-EB08180A6FBD}"/>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E88196" w14:textId="77777777" w:rsidR="0090640D" w:rsidRDefault="0090640D">
      <w:r>
        <w:separator/>
      </w:r>
    </w:p>
  </w:footnote>
  <w:footnote w:type="continuationSeparator" w:id="0">
    <w:p w14:paraId="16600786" w14:textId="77777777" w:rsidR="0090640D" w:rsidRDefault="0090640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6057D0" w14:textId="77777777" w:rsidR="00580BFA" w:rsidRDefault="00C231B5">
    <w:pPr>
      <w:pBdr>
        <w:top w:val="nil"/>
        <w:left w:val="nil"/>
        <w:bottom w:val="nil"/>
        <w:right w:val="nil"/>
        <w:between w:val="nil"/>
      </w:pBdr>
      <w:tabs>
        <w:tab w:val="center" w:pos="4513"/>
        <w:tab w:val="right" w:pos="9026"/>
      </w:tabs>
      <w:rPr>
        <w:color w:val="000000"/>
        <w:sz w:val="20"/>
        <w:szCs w:val="20"/>
      </w:rPr>
    </w:pPr>
    <w:r>
      <w:rPr>
        <w:color w:val="000000"/>
        <w:sz w:val="20"/>
        <w:szCs w:val="20"/>
      </w:rPr>
      <w:t>Version 1.3 3</w:t>
    </w:r>
    <w:r>
      <w:rPr>
        <w:color w:val="000000"/>
        <w:sz w:val="20"/>
        <w:szCs w:val="20"/>
        <w:vertAlign w:val="superscript"/>
      </w:rPr>
      <w:t>rd</w:t>
    </w:r>
    <w:r>
      <w:rPr>
        <w:color w:val="000000"/>
        <w:sz w:val="20"/>
        <w:szCs w:val="20"/>
      </w:rPr>
      <w:t xml:space="preserve"> January 2025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591594A"/>
    <w:multiLevelType w:val="multilevel"/>
    <w:tmpl w:val="47C6E6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48648342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0BFA"/>
    <w:rsid w:val="0036647F"/>
    <w:rsid w:val="00580BFA"/>
    <w:rsid w:val="0090640D"/>
    <w:rsid w:val="009B0B08"/>
    <w:rsid w:val="00C231B5"/>
    <w:rsid w:val="00D179BB"/>
    <w:rsid w:val="00FA460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8B178B"/>
  <w15:docId w15:val="{13F940F5-267B-4116-9D15-2B73DEF453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40"/>
      <w:outlineLvl w:val="0"/>
    </w:pPr>
    <w:rPr>
      <w:rFonts w:ascii="Calibri" w:eastAsia="Calibri" w:hAnsi="Calibri" w:cs="Calibri"/>
      <w:color w:val="2E75B5"/>
      <w:sz w:val="32"/>
      <w:szCs w:val="32"/>
    </w:rPr>
  </w:style>
  <w:style w:type="paragraph" w:styleId="Heading2">
    <w:name w:val="heading 2"/>
    <w:basedOn w:val="Normal"/>
    <w:next w:val="Normal"/>
    <w:uiPriority w:val="9"/>
    <w:unhideWhenUsed/>
    <w:qFormat/>
    <w:pPr>
      <w:keepNext/>
      <w:keepLines/>
      <w:spacing w:before="40"/>
      <w:outlineLvl w:val="1"/>
    </w:pPr>
    <w:rPr>
      <w:rFonts w:ascii="Calibri" w:eastAsia="Calibri" w:hAnsi="Calibri" w:cs="Calibri"/>
      <w:color w:val="2E75B5"/>
      <w:sz w:val="26"/>
      <w:szCs w:val="26"/>
    </w:rPr>
  </w:style>
  <w:style w:type="paragraph" w:styleId="Heading3">
    <w:name w:val="heading 3"/>
    <w:basedOn w:val="Normal"/>
    <w:next w:val="Normal"/>
    <w:uiPriority w:val="9"/>
    <w:unhideWhenUsed/>
    <w:qFormat/>
    <w:pPr>
      <w:keepNext/>
      <w:keepLines/>
      <w:spacing w:before="40"/>
      <w:outlineLvl w:val="2"/>
    </w:pPr>
    <w:rPr>
      <w:rFonts w:ascii="Calibri" w:eastAsia="Calibri" w:hAnsi="Calibri" w:cs="Calibri"/>
      <w:color w:val="1E4D7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40" w:line="259" w:lineRule="auto"/>
      <w:outlineLvl w:val="5"/>
    </w:pPr>
    <w:rPr>
      <w:rFonts w:ascii="Calibri" w:eastAsia="Calibri" w:hAnsi="Calibri" w:cs="Calibri"/>
      <w:i/>
      <w:iCs/>
      <w:color w:val="595959"/>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08" w:type="dxa"/>
        <w:bottom w:w="0" w:type="dxa"/>
        <w:right w:w="108" w:type="dxa"/>
      </w:tblCellMar>
    </w:tblPr>
  </w:style>
  <w:style w:type="table" w:customStyle="1" w:styleId="a0">
    <w:basedOn w:val="TableNormal0"/>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ntTable" Target="fontTable.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22A804CE645EF438330CAF3CC9F8D5D" ma:contentTypeVersion="12" ma:contentTypeDescription="Create a new document." ma:contentTypeScope="" ma:versionID="db2f8d6dc4e5858ac08d3833e5ab3395">
  <xsd:schema xmlns:xsd="http://www.w3.org/2001/XMLSchema" xmlns:xs="http://www.w3.org/2001/XMLSchema" xmlns:p="http://schemas.microsoft.com/office/2006/metadata/properties" xmlns:ns2="ed6b8cae-f893-4c03-907f-5da4bd5954d6" xmlns:ns3="86e08327-b627-480e-a54f-8b9589f488ce" targetNamespace="http://schemas.microsoft.com/office/2006/metadata/properties" ma:root="true" ma:fieldsID="b49dd96d644e3da12c7730990de0c54c" ns2:_="" ns3:_="">
    <xsd:import namespace="ed6b8cae-f893-4c03-907f-5da4bd5954d6"/>
    <xsd:import namespace="86e08327-b627-480e-a54f-8b9589f488ce"/>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d6b8cae-f893-4c03-907f-5da4bd5954d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5e645311-b399-4a2c-aaa8-e5e4ba3929b9"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6e08327-b627-480e-a54f-8b9589f488ce"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230aebf8-56bf-45cc-9a37-eb13294554e1}" ma:internalName="TaxCatchAll" ma:showField="CatchAllData" ma:web="86e08327-b627-480e-a54f-8b9589f488c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ed6b8cae-f893-4c03-907f-5da4bd5954d6">
      <Terms xmlns="http://schemas.microsoft.com/office/infopath/2007/PartnerControls"/>
    </lcf76f155ced4ddcb4097134ff3c332f>
    <TaxCatchAll xmlns="86e08327-b627-480e-a54f-8b9589f488ce" xsi:nil="true"/>
  </documentManagement>
</p:properties>
</file>

<file path=customXml/itemProps1.xml><?xml version="1.0" encoding="utf-8"?>
<ds:datastoreItem xmlns:ds="http://schemas.openxmlformats.org/officeDocument/2006/customXml" ds:itemID="{2616A050-D900-4CE0-A14D-C267C46C9E5B}">
  <ds:schemaRefs>
    <ds:schemaRef ds:uri="http://schemas.microsoft.com/sharepoint/v3/contenttype/forms"/>
  </ds:schemaRefs>
</ds:datastoreItem>
</file>

<file path=customXml/itemProps2.xml><?xml version="1.0" encoding="utf-8"?>
<ds:datastoreItem xmlns:ds="http://schemas.openxmlformats.org/officeDocument/2006/customXml" ds:itemID="{A8CCF837-C462-4C77-80CC-E612483F205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d6b8cae-f893-4c03-907f-5da4bd5954d6"/>
    <ds:schemaRef ds:uri="86e08327-b627-480e-a54f-8b9589f488c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5970535-3D15-4E93-9BA9-BA395BA752D6}">
  <ds:schemaRefs>
    <ds:schemaRef ds:uri="http://schemas.microsoft.com/office/2006/metadata/properties"/>
    <ds:schemaRef ds:uri="http://schemas.microsoft.com/office/infopath/2007/PartnerControls"/>
    <ds:schemaRef ds:uri="ed6b8cae-f893-4c03-907f-5da4bd5954d6"/>
    <ds:schemaRef ds:uri="86e08327-b627-480e-a54f-8b9589f488ce"/>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1285</Words>
  <Characters>6903</Characters>
  <Application>Microsoft Office Word</Application>
  <DocSecurity>0</DocSecurity>
  <Lines>345</Lines>
  <Paragraphs>157</Paragraphs>
  <ScaleCrop>false</ScaleCrop>
  <Company/>
  <LinksUpToDate>false</LinksUpToDate>
  <CharactersWithSpaces>8031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Melanie Palmer</dc:creator>
  <cp:lastModifiedBy>Melanie Palmer</cp:lastModifiedBy>
  <cp:revision>4</cp:revision>
  <dcterms:created xsi:type="dcterms:W3CDTF">2026-01-05T12:46:00Z</dcterms:created>
  <dcterms:modified xsi:type="dcterms:W3CDTF">2026-01-06T16:36:00Z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c29c14247b614e68399b9f6b36f58b40157af875d499c078d1ec7022839327f0</vt:lpwstr>
  </property>
  <property fmtid="{D5CDD505-2E9C-101B-9397-08002B2CF9AE}" pid="3" name="ContentTypeId">
    <vt:lpwstr>0x010100322A804CE645EF438330CAF3CC9F8D5D</vt:lpwstr>
  </property>
  <property fmtid="{D5CDD505-2E9C-101B-9397-08002B2CF9AE}" pid="4" name="MediaServiceImageTags">
    <vt:lpwstr>MediaServiceImageTags</vt:lpwstr>
  </property>
</Properties>
</file>