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1834" w14:textId="77777777"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815"/>
        <w:gridCol w:w="4536"/>
      </w:tblGrid>
      <w:tr w:rsidR="00E8349F" w14:paraId="4A6F4BD6" w14:textId="77777777" w:rsidTr="001E1ECC">
        <w:tc>
          <w:tcPr>
            <w:tcW w:w="4815" w:type="dxa"/>
            <w:tcBorders>
              <w:bottom w:val="single" w:sz="4" w:space="0" w:color="auto"/>
            </w:tcBorders>
          </w:tcPr>
          <w:p w14:paraId="6E8E3D74" w14:textId="28D8B806"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561C36">
              <w:rPr>
                <w:rFonts w:ascii="Arial" w:hAnsi="Arial" w:cs="Arial"/>
                <w:bCs/>
              </w:rPr>
              <w:t>Full council</w:t>
            </w:r>
          </w:p>
        </w:tc>
        <w:tc>
          <w:tcPr>
            <w:tcW w:w="4536" w:type="dxa"/>
            <w:tcBorders>
              <w:bottom w:val="single" w:sz="4" w:space="0" w:color="auto"/>
            </w:tcBorders>
          </w:tcPr>
          <w:p w14:paraId="61D884E6" w14:textId="68AC20EC"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p>
        </w:tc>
      </w:tr>
      <w:tr w:rsidR="00E8349F" w14:paraId="47091A02" w14:textId="77777777" w:rsidTr="001E1ECC">
        <w:tc>
          <w:tcPr>
            <w:tcW w:w="4815" w:type="dxa"/>
            <w:tcBorders>
              <w:bottom w:val="single" w:sz="4" w:space="0" w:color="auto"/>
            </w:tcBorders>
          </w:tcPr>
          <w:p w14:paraId="401DF4F2" w14:textId="53511E8A"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561C36" w:rsidRPr="00561C36">
              <w:rPr>
                <w:rFonts w:ascii="Arial" w:hAnsi="Arial" w:cs="Arial"/>
                <w:bCs/>
              </w:rPr>
              <w:t>10 September 2025</w:t>
            </w:r>
          </w:p>
        </w:tc>
        <w:tc>
          <w:tcPr>
            <w:tcW w:w="4536"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1E1ECC">
        <w:trPr>
          <w:trHeight w:val="314"/>
        </w:trPr>
        <w:tc>
          <w:tcPr>
            <w:tcW w:w="4815" w:type="dxa"/>
            <w:tcBorders>
              <w:top w:val="single" w:sz="4" w:space="0" w:color="auto"/>
              <w:bottom w:val="single" w:sz="4" w:space="0" w:color="auto"/>
            </w:tcBorders>
          </w:tcPr>
          <w:p w14:paraId="673100B4" w14:textId="232478DE"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561C36">
              <w:rPr>
                <w:rFonts w:ascii="Arial" w:hAnsi="Arial" w:cs="Arial"/>
                <w:bCs/>
              </w:rPr>
              <w:t>Cllr Paul Ainsley</w:t>
            </w:r>
          </w:p>
        </w:tc>
        <w:tc>
          <w:tcPr>
            <w:tcW w:w="4536" w:type="dxa"/>
            <w:tcBorders>
              <w:top w:val="single" w:sz="4" w:space="0" w:color="auto"/>
              <w:bottom w:val="single" w:sz="4" w:space="0" w:color="auto"/>
            </w:tcBorders>
          </w:tcPr>
          <w:p w14:paraId="64906631" w14:textId="7057757D" w:rsidR="00E8349F" w:rsidRPr="00004143" w:rsidRDefault="005711C8" w:rsidP="00E8349F">
            <w:pPr>
              <w:rPr>
                <w:rFonts w:ascii="Arial" w:hAnsi="Arial" w:cs="Arial"/>
                <w:b/>
              </w:rPr>
            </w:pPr>
            <w:r>
              <w:rPr>
                <w:rFonts w:ascii="Arial" w:hAnsi="Arial" w:cs="Arial"/>
                <w:b/>
              </w:rPr>
              <w:t xml:space="preserve">Purpose: </w:t>
            </w:r>
            <w:r w:rsidRPr="00E7016C">
              <w:rPr>
                <w:rFonts w:ascii="Arial" w:hAnsi="Arial" w:cs="Arial"/>
                <w:sz w:val="22"/>
                <w:szCs w:val="22"/>
              </w:rPr>
              <w:t xml:space="preserve">Decision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313153DE" w:rsidR="00661FF5" w:rsidRPr="00D71418" w:rsidRDefault="00E8349F" w:rsidP="00E8349F">
            <w:pPr>
              <w:rPr>
                <w:rFonts w:ascii="Arial" w:hAnsi="Arial" w:cs="Arial"/>
                <w:b/>
              </w:rPr>
            </w:pPr>
            <w:r>
              <w:rPr>
                <w:rFonts w:ascii="Arial" w:hAnsi="Arial" w:cs="Arial"/>
                <w:b/>
              </w:rPr>
              <w:t>Title</w:t>
            </w:r>
            <w:r w:rsidR="003B3D66">
              <w:rPr>
                <w:rFonts w:ascii="Arial" w:hAnsi="Arial" w:cs="Arial"/>
                <w:b/>
              </w:rPr>
              <w:t xml:space="preserve">: </w:t>
            </w:r>
            <w:r w:rsidR="009B32D8" w:rsidRPr="009B32D8">
              <w:rPr>
                <w:rFonts w:ascii="Arial" w:hAnsi="Arial" w:cs="Arial"/>
                <w:bCs/>
              </w:rPr>
              <w:t>C</w:t>
            </w:r>
            <w:r w:rsidR="002C2A55" w:rsidRPr="009B32D8">
              <w:rPr>
                <w:rFonts w:ascii="Arial" w:hAnsi="Arial" w:cs="Arial"/>
                <w:bCs/>
                <w:lang w:val="en-GB"/>
              </w:rPr>
              <w:t>onsultant</w:t>
            </w:r>
            <w:r w:rsidR="009B32D8" w:rsidRPr="009B32D8">
              <w:rPr>
                <w:rFonts w:ascii="Arial" w:hAnsi="Arial" w:cs="Arial"/>
                <w:bCs/>
                <w:lang w:val="en-GB"/>
              </w:rPr>
              <w:t xml:space="preserve"> Engagement Proposal: Victoria Hall</w:t>
            </w:r>
          </w:p>
        </w:tc>
      </w:tr>
      <w:tr w:rsidR="00E8349F" w14:paraId="46E0336B" w14:textId="77777777" w:rsidTr="009834B8">
        <w:tc>
          <w:tcPr>
            <w:tcW w:w="9351" w:type="dxa"/>
            <w:gridSpan w:val="2"/>
            <w:tcBorders>
              <w:top w:val="single" w:sz="4" w:space="0" w:color="auto"/>
              <w:bottom w:val="single" w:sz="4" w:space="0" w:color="auto"/>
            </w:tcBorders>
          </w:tcPr>
          <w:p w14:paraId="1DF2FD98" w14:textId="04095FD2" w:rsidR="00E5362F" w:rsidRPr="00886652" w:rsidRDefault="005711C8" w:rsidP="00E5362F">
            <w:pPr>
              <w:rPr>
                <w:rFonts w:ascii="Arial" w:hAnsi="Arial" w:cs="Arial"/>
                <w:b/>
              </w:rPr>
            </w:pPr>
            <w:r>
              <w:rPr>
                <w:rFonts w:ascii="Arial" w:hAnsi="Arial" w:cs="Arial"/>
                <w:b/>
              </w:rPr>
              <w:t>Background</w:t>
            </w:r>
            <w:r w:rsidR="000D0070">
              <w:rPr>
                <w:rFonts w:ascii="Arial" w:hAnsi="Arial" w:cs="Arial"/>
                <w:b/>
              </w:rPr>
              <w:t>:</w:t>
            </w:r>
            <w:r w:rsidR="00677D2C">
              <w:rPr>
                <w:rFonts w:ascii="Arial" w:hAnsi="Arial" w:cs="Arial"/>
                <w:b/>
              </w:rPr>
              <w:br/>
            </w:r>
            <w:r w:rsidR="00E5362F" w:rsidRPr="00E5362F">
              <w:rPr>
                <w:rFonts w:ascii="Arial" w:hAnsi="Arial" w:cs="Arial"/>
                <w:bCs/>
                <w:lang w:val="en-GB"/>
              </w:rPr>
              <w:t>Oakham Town Council has a clear responsibility to safeguard Victoria Hall as a public asset, ensuring it continues to serve the community, honours its heritage, and avoids unmanaged decline.</w:t>
            </w:r>
          </w:p>
          <w:p w14:paraId="04B0DE37" w14:textId="77777777" w:rsidR="00E5362F" w:rsidRPr="00E5362F" w:rsidRDefault="00E5362F" w:rsidP="00E5362F">
            <w:pPr>
              <w:rPr>
                <w:rFonts w:ascii="Arial" w:hAnsi="Arial" w:cs="Arial"/>
                <w:bCs/>
                <w:lang w:val="en-GB"/>
              </w:rPr>
            </w:pPr>
          </w:p>
          <w:p w14:paraId="0DF7820B" w14:textId="77777777" w:rsidR="00E5362F" w:rsidRDefault="00E5362F" w:rsidP="00E5362F">
            <w:pPr>
              <w:rPr>
                <w:rFonts w:ascii="Arial" w:hAnsi="Arial" w:cs="Arial"/>
                <w:bCs/>
                <w:lang w:val="en-GB"/>
              </w:rPr>
            </w:pPr>
            <w:r w:rsidRPr="00E5362F">
              <w:rPr>
                <w:rFonts w:ascii="Arial" w:hAnsi="Arial" w:cs="Arial"/>
                <w:bCs/>
                <w:lang w:val="en-GB"/>
              </w:rPr>
              <w:t>Victoria Hall is facing serious financial instability and an increasingly uncertain future. The trustees have openly expressed their struggle to sustain operations, raising urgent concerns about the Hall’s viability. In light of this, discussions have begun around a possible transfer of stewardship to Oakham Town Council. Any such transfer must be handled with care. It’s not just about taking on a building—it’s about safeguarding public value, ensuring strong and transparent governance, and acting in the best interests of the community.</w:t>
            </w:r>
          </w:p>
          <w:p w14:paraId="702AAD5B" w14:textId="77777777" w:rsidR="00E5362F" w:rsidRPr="00E5362F" w:rsidRDefault="00E5362F" w:rsidP="00E5362F">
            <w:pPr>
              <w:rPr>
                <w:rFonts w:ascii="Arial" w:hAnsi="Arial" w:cs="Arial"/>
                <w:bCs/>
                <w:lang w:val="en-GB"/>
              </w:rPr>
            </w:pPr>
          </w:p>
          <w:p w14:paraId="6B44A0F5" w14:textId="02817E3E" w:rsidR="00E5362F" w:rsidRDefault="00E5362F" w:rsidP="00E5362F">
            <w:pPr>
              <w:rPr>
                <w:rFonts w:ascii="Arial" w:hAnsi="Arial" w:cs="Arial"/>
                <w:bCs/>
                <w:lang w:val="en-GB"/>
              </w:rPr>
            </w:pPr>
            <w:r w:rsidRPr="00E5362F">
              <w:rPr>
                <w:rFonts w:ascii="Arial" w:hAnsi="Arial" w:cs="Arial"/>
                <w:bCs/>
                <w:lang w:val="en-GB"/>
              </w:rPr>
              <w:t>To protect against reputational, legal, and financial exposure, the Council proposes engaging a specialist consultant. Their role is not merely advisory—it is protective, ensuring that any decision is strategic, legally sound, and aligned with our civic obligations.</w:t>
            </w:r>
            <w:r w:rsidR="00886652">
              <w:rPr>
                <w:rFonts w:ascii="Arial" w:hAnsi="Arial" w:cs="Arial"/>
                <w:bCs/>
                <w:lang w:val="en-GB"/>
              </w:rPr>
              <w:br/>
            </w:r>
          </w:p>
          <w:p w14:paraId="1D170C9A" w14:textId="5AB8E474" w:rsidR="00E5362F" w:rsidRPr="00E5362F" w:rsidRDefault="00886652" w:rsidP="00E5362F">
            <w:pPr>
              <w:rPr>
                <w:rFonts w:ascii="Arial" w:hAnsi="Arial" w:cs="Arial"/>
                <w:bCs/>
                <w:lang w:val="en-GB"/>
              </w:rPr>
            </w:pPr>
            <w:r w:rsidRPr="00886652">
              <w:rPr>
                <w:rFonts w:ascii="Arial" w:hAnsi="Arial" w:cs="Arial"/>
                <w:bCs/>
              </w:rPr>
              <w:t xml:space="preserve">The consultant will identify key risks, outline a phased and costed plan for takeover, and recommend governance structures that protect the Council’s interests. They will also lead inclusive stakeholder engagement and provide support with business planning, funding strategy, and public outreach. </w:t>
            </w:r>
            <w:r>
              <w:rPr>
                <w:rFonts w:ascii="Arial" w:hAnsi="Arial" w:cs="Arial"/>
                <w:bCs/>
              </w:rPr>
              <w:br/>
            </w:r>
          </w:p>
          <w:p w14:paraId="16051320" w14:textId="6A502AC3" w:rsidR="00E5362F" w:rsidRDefault="00E5362F" w:rsidP="00E5362F">
            <w:pPr>
              <w:rPr>
                <w:rFonts w:ascii="Arial" w:hAnsi="Arial" w:cs="Arial"/>
                <w:bCs/>
                <w:lang w:val="en-GB"/>
              </w:rPr>
            </w:pPr>
            <w:r w:rsidRPr="00E5362F">
              <w:rPr>
                <w:rFonts w:ascii="Arial" w:hAnsi="Arial" w:cs="Arial"/>
                <w:bCs/>
                <w:lang w:val="en-GB"/>
              </w:rPr>
              <w:t xml:space="preserve">Deliverables will include a feasibility report, a strategic transition plan, governance recommendations, and coordination support. These will equip the Council to make informed decisions that protect both the asset and the institution entrusted with its care. </w:t>
            </w:r>
            <w:r w:rsidR="00886652" w:rsidRPr="00886652">
              <w:rPr>
                <w:rFonts w:ascii="Arial" w:hAnsi="Arial" w:cs="Arial"/>
                <w:bCs/>
              </w:rPr>
              <w:t>As we consider trusteeship, we’ll ensure all financial implications</w:t>
            </w:r>
            <w:r w:rsidR="002C2A55">
              <w:rPr>
                <w:rFonts w:ascii="Arial" w:hAnsi="Arial" w:cs="Arial"/>
                <w:bCs/>
              </w:rPr>
              <w:t xml:space="preserve">, </w:t>
            </w:r>
            <w:r w:rsidR="00886652" w:rsidRPr="00886652">
              <w:rPr>
                <w:rFonts w:ascii="Arial" w:hAnsi="Arial" w:cs="Arial"/>
                <w:bCs/>
              </w:rPr>
              <w:t>including business rates</w:t>
            </w:r>
            <w:r w:rsidR="002C2A55">
              <w:rPr>
                <w:rFonts w:ascii="Arial" w:hAnsi="Arial" w:cs="Arial"/>
                <w:bCs/>
              </w:rPr>
              <w:t xml:space="preserve">, </w:t>
            </w:r>
            <w:r w:rsidR="00886652" w:rsidRPr="00886652">
              <w:rPr>
                <w:rFonts w:ascii="Arial" w:hAnsi="Arial" w:cs="Arial"/>
                <w:bCs/>
              </w:rPr>
              <w:t>are clearly understood and responsibly managed.</w:t>
            </w:r>
          </w:p>
          <w:p w14:paraId="3F5CE436" w14:textId="77777777" w:rsidR="00E5362F" w:rsidRDefault="00E5362F" w:rsidP="00E5362F">
            <w:pPr>
              <w:rPr>
                <w:rFonts w:ascii="Arial" w:hAnsi="Arial" w:cs="Arial"/>
                <w:bCs/>
                <w:lang w:val="en-GB"/>
              </w:rPr>
            </w:pPr>
          </w:p>
          <w:p w14:paraId="118F709F" w14:textId="42596D71" w:rsidR="00C3628E" w:rsidRPr="002D28DE" w:rsidRDefault="006E61E3" w:rsidP="00C01E4B">
            <w:pPr>
              <w:rPr>
                <w:rFonts w:ascii="Arial" w:hAnsi="Arial" w:cs="Arial"/>
                <w:bCs/>
                <w:lang w:val="en-GB"/>
              </w:rPr>
            </w:pPr>
            <w:r w:rsidRPr="006E61E3">
              <w:rPr>
                <w:rFonts w:ascii="Arial" w:hAnsi="Arial" w:cs="Arial"/>
                <w:bCs/>
                <w:lang w:val="en-GB"/>
              </w:rPr>
              <w:t>This is not just about saving a building—it’s about protecting Oakham Town Council and fulfilling our civic duty. With expert guidance, we can ensure any transition is legally sound, financially responsible, and firmly rooted in the best interests of our community.</w:t>
            </w:r>
          </w:p>
        </w:tc>
      </w:tr>
      <w:tr w:rsidR="0099369F" w14:paraId="1392BBB9" w14:textId="77777777" w:rsidTr="009834B8">
        <w:tc>
          <w:tcPr>
            <w:tcW w:w="9351" w:type="dxa"/>
            <w:gridSpan w:val="2"/>
            <w:tcBorders>
              <w:top w:val="single" w:sz="4" w:space="0" w:color="auto"/>
              <w:bottom w:val="single" w:sz="4" w:space="0" w:color="auto"/>
            </w:tcBorders>
          </w:tcPr>
          <w:p w14:paraId="3F50429F" w14:textId="5ABE2C86" w:rsidR="00E5362F" w:rsidRDefault="0099369F" w:rsidP="00D71418">
            <w:pPr>
              <w:rPr>
                <w:rFonts w:ascii="Arial" w:hAnsi="Arial" w:cs="Arial"/>
                <w:b/>
              </w:rPr>
            </w:pPr>
            <w:r>
              <w:rPr>
                <w:rFonts w:ascii="Arial" w:hAnsi="Arial" w:cs="Arial"/>
                <w:b/>
              </w:rPr>
              <w:t>Proposal</w:t>
            </w:r>
            <w:r w:rsidR="00E5362F">
              <w:rPr>
                <w:rFonts w:ascii="Arial" w:hAnsi="Arial" w:cs="Arial"/>
                <w:b/>
              </w:rPr>
              <w:t>:</w:t>
            </w:r>
          </w:p>
          <w:p w14:paraId="14120D3E" w14:textId="718A2467" w:rsidR="00977490" w:rsidRPr="00E5362F" w:rsidRDefault="001C6A66" w:rsidP="00366757">
            <w:pPr>
              <w:pStyle w:val="ListParagraph"/>
              <w:numPr>
                <w:ilvl w:val="0"/>
                <w:numId w:val="2"/>
              </w:numPr>
              <w:rPr>
                <w:rFonts w:ascii="Arial" w:hAnsi="Arial" w:cs="Arial"/>
                <w:bCs/>
              </w:rPr>
            </w:pPr>
            <w:r w:rsidRPr="001C6A66">
              <w:rPr>
                <w:rFonts w:ascii="Arial" w:hAnsi="Arial" w:cs="Arial"/>
                <w:bCs/>
              </w:rPr>
              <w:t xml:space="preserve">Oakham Town Council proposes to engage a specialist consultant to assess the feasibility, risks, and governance implications </w:t>
            </w:r>
            <w:r w:rsidR="00DE6E8E">
              <w:rPr>
                <w:rFonts w:ascii="Arial" w:hAnsi="Arial" w:cs="Arial"/>
                <w:bCs/>
              </w:rPr>
              <w:t>and guide</w:t>
            </w:r>
            <w:r w:rsidRPr="001C6A66">
              <w:rPr>
                <w:rFonts w:ascii="Arial" w:hAnsi="Arial" w:cs="Arial"/>
                <w:bCs/>
              </w:rPr>
              <w:t xml:space="preserve"> a potential takeover of Victoria Hall</w:t>
            </w:r>
            <w:r w:rsidR="00386484">
              <w:rPr>
                <w:rFonts w:ascii="Arial" w:hAnsi="Arial" w:cs="Arial"/>
                <w:bCs/>
              </w:rPr>
              <w:t xml:space="preserve"> with a completion target of December 2025. </w:t>
            </w:r>
            <w:r w:rsidRPr="001C6A66">
              <w:rPr>
                <w:rFonts w:ascii="Arial" w:hAnsi="Arial" w:cs="Arial"/>
                <w:bCs/>
              </w:rPr>
              <w:t xml:space="preserve"> The engagement will be capped at a budget of £10,000, subject to scope and competitive quotes.</w:t>
            </w:r>
          </w:p>
        </w:tc>
      </w:tr>
    </w:tbl>
    <w:p w14:paraId="22274C81" w14:textId="10A123BD" w:rsidR="00C40974" w:rsidRPr="00F35B44"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0" w:type="auto"/>
        <w:tblLook w:val="04A0" w:firstRow="1" w:lastRow="0" w:firstColumn="1" w:lastColumn="0" w:noHBand="0" w:noVBand="1"/>
      </w:tblPr>
      <w:tblGrid>
        <w:gridCol w:w="2405"/>
        <w:gridCol w:w="851"/>
        <w:gridCol w:w="2268"/>
        <w:gridCol w:w="708"/>
        <w:gridCol w:w="2268"/>
        <w:gridCol w:w="850"/>
      </w:tblGrid>
      <w:tr w:rsidR="00F35B44" w:rsidRPr="00F35B44" w14:paraId="3EEFB021" w14:textId="3F5F1D5C" w:rsidTr="002F4A29">
        <w:tc>
          <w:tcPr>
            <w:tcW w:w="2405" w:type="dxa"/>
          </w:tcPr>
          <w:p w14:paraId="3704DFA3" w14:textId="781FFF1C" w:rsidR="00F35B44" w:rsidRPr="003D5C24" w:rsidRDefault="00F35B44" w:rsidP="0055393D">
            <w:pPr>
              <w:rPr>
                <w:rFonts w:asciiTheme="majorHAnsi" w:hAnsiTheme="majorHAnsi" w:cstheme="majorHAnsi"/>
                <w:bCs/>
                <w:i/>
                <w:iCs/>
              </w:rPr>
            </w:pPr>
            <w:r w:rsidRPr="003D5C24">
              <w:rPr>
                <w:rFonts w:asciiTheme="majorHAnsi" w:hAnsiTheme="majorHAnsi" w:cstheme="majorHAnsi"/>
                <w:bCs/>
                <w:i/>
                <w:iCs/>
              </w:rPr>
              <w:t>Budget Head</w:t>
            </w:r>
            <w:r w:rsidR="005E6E50">
              <w:rPr>
                <w:rFonts w:asciiTheme="majorHAnsi" w:hAnsiTheme="majorHAnsi" w:cstheme="majorHAnsi"/>
                <w:bCs/>
                <w:i/>
                <w:iCs/>
              </w:rPr>
              <w:t>er</w:t>
            </w:r>
            <w:r w:rsidRPr="003D5C24">
              <w:rPr>
                <w:rFonts w:asciiTheme="majorHAnsi" w:hAnsiTheme="majorHAnsi" w:cstheme="majorHAnsi"/>
                <w:bCs/>
                <w:i/>
                <w:iCs/>
              </w:rPr>
              <w:t>:</w:t>
            </w:r>
          </w:p>
        </w:tc>
        <w:tc>
          <w:tcPr>
            <w:tcW w:w="6945" w:type="dxa"/>
            <w:gridSpan w:val="5"/>
          </w:tcPr>
          <w:p w14:paraId="3EF62F7C" w14:textId="4310D766" w:rsidR="00F35B44" w:rsidRPr="00F35B44" w:rsidRDefault="00F35B44" w:rsidP="0055393D">
            <w:pPr>
              <w:rPr>
                <w:rFonts w:asciiTheme="majorHAnsi" w:hAnsiTheme="majorHAnsi" w:cstheme="majorHAnsi"/>
                <w:bCs/>
                <w:sz w:val="20"/>
                <w:szCs w:val="20"/>
              </w:rPr>
            </w:pPr>
          </w:p>
        </w:tc>
      </w:tr>
      <w:tr w:rsidR="004C22BE" w:rsidRPr="00F35B44" w14:paraId="1C973455" w14:textId="05887274" w:rsidTr="002F4A29">
        <w:tc>
          <w:tcPr>
            <w:tcW w:w="2405" w:type="dxa"/>
          </w:tcPr>
          <w:p w14:paraId="0C44C619" w14:textId="4E305F7F" w:rsidR="004C22BE" w:rsidRPr="00F35B44" w:rsidRDefault="000F4388" w:rsidP="004C22BE">
            <w:pPr>
              <w:rPr>
                <w:rFonts w:asciiTheme="majorHAnsi" w:hAnsiTheme="majorHAnsi" w:cstheme="majorHAnsi"/>
                <w:bCs/>
                <w:i/>
                <w:iCs/>
              </w:rPr>
            </w:pPr>
            <w:r>
              <w:rPr>
                <w:rFonts w:asciiTheme="majorHAnsi" w:hAnsiTheme="majorHAnsi" w:cstheme="majorHAnsi"/>
                <w:bCs/>
                <w:i/>
                <w:iCs/>
              </w:rPr>
              <w:t>Propos</w:t>
            </w:r>
            <w:r w:rsidR="002F4A29">
              <w:rPr>
                <w:rFonts w:asciiTheme="majorHAnsi" w:hAnsiTheme="majorHAnsi" w:cstheme="majorHAnsi"/>
                <w:bCs/>
                <w:i/>
                <w:iCs/>
              </w:rPr>
              <w:t>ed</w:t>
            </w:r>
            <w:r>
              <w:rPr>
                <w:rFonts w:asciiTheme="majorHAnsi" w:hAnsiTheme="majorHAnsi" w:cstheme="majorHAnsi"/>
                <w:bCs/>
                <w:i/>
                <w:iCs/>
              </w:rPr>
              <w:t xml:space="preserve"> Expenditure</w:t>
            </w:r>
          </w:p>
        </w:tc>
        <w:tc>
          <w:tcPr>
            <w:tcW w:w="851" w:type="dxa"/>
          </w:tcPr>
          <w:p w14:paraId="457053F8" w14:textId="78243B31" w:rsidR="004C22BE" w:rsidRPr="00F35B44" w:rsidRDefault="004C22BE" w:rsidP="004C22BE">
            <w:pPr>
              <w:rPr>
                <w:rFonts w:asciiTheme="majorHAnsi" w:hAnsiTheme="majorHAnsi" w:cstheme="majorHAnsi"/>
                <w:bCs/>
                <w:i/>
                <w:iCs/>
              </w:rPr>
            </w:pPr>
          </w:p>
        </w:tc>
        <w:tc>
          <w:tcPr>
            <w:tcW w:w="2268" w:type="dxa"/>
          </w:tcPr>
          <w:p w14:paraId="0152355A" w14:textId="507BD9B6" w:rsidR="004C22BE" w:rsidRPr="00F35B44" w:rsidRDefault="004C22BE" w:rsidP="004C22BE">
            <w:pPr>
              <w:rPr>
                <w:rFonts w:asciiTheme="majorHAnsi" w:hAnsiTheme="majorHAnsi" w:cstheme="majorHAnsi"/>
                <w:bCs/>
                <w:i/>
                <w:iCs/>
              </w:rPr>
            </w:pPr>
            <w:r w:rsidRPr="00F35B44">
              <w:rPr>
                <w:rFonts w:asciiTheme="majorHAnsi" w:hAnsiTheme="majorHAnsi" w:cstheme="majorHAnsi"/>
                <w:bCs/>
                <w:i/>
                <w:iCs/>
              </w:rPr>
              <w:t>Initial Budget</w:t>
            </w:r>
          </w:p>
        </w:tc>
        <w:tc>
          <w:tcPr>
            <w:tcW w:w="708" w:type="dxa"/>
          </w:tcPr>
          <w:p w14:paraId="49D57285" w14:textId="4846D184" w:rsidR="004C22BE" w:rsidRPr="00F35B44" w:rsidRDefault="004C22BE" w:rsidP="004C22BE">
            <w:pPr>
              <w:rPr>
                <w:rFonts w:asciiTheme="majorHAnsi" w:hAnsiTheme="majorHAnsi" w:cstheme="majorHAnsi"/>
                <w:bCs/>
                <w:i/>
                <w:iCs/>
              </w:rPr>
            </w:pPr>
          </w:p>
        </w:tc>
        <w:tc>
          <w:tcPr>
            <w:tcW w:w="2268" w:type="dxa"/>
          </w:tcPr>
          <w:p w14:paraId="2D20E6AE" w14:textId="3A5C07D7" w:rsidR="004C22BE" w:rsidRPr="00F35B44" w:rsidRDefault="004C22BE" w:rsidP="004C22BE">
            <w:pPr>
              <w:rPr>
                <w:rFonts w:asciiTheme="majorHAnsi" w:hAnsiTheme="majorHAnsi" w:cstheme="majorHAnsi"/>
                <w:bCs/>
                <w:i/>
                <w:iCs/>
              </w:rPr>
            </w:pPr>
            <w:r>
              <w:rPr>
                <w:rFonts w:asciiTheme="majorHAnsi" w:hAnsiTheme="majorHAnsi" w:cstheme="majorHAnsi"/>
                <w:bCs/>
                <w:i/>
                <w:iCs/>
              </w:rPr>
              <w:t xml:space="preserve">Unbilled </w:t>
            </w:r>
            <w:r w:rsidRPr="00F35B44">
              <w:rPr>
                <w:rFonts w:asciiTheme="majorHAnsi" w:hAnsiTheme="majorHAnsi" w:cstheme="majorHAnsi"/>
                <w:bCs/>
                <w:i/>
                <w:iCs/>
              </w:rPr>
              <w:t>Expenditure</w:t>
            </w:r>
          </w:p>
        </w:tc>
        <w:tc>
          <w:tcPr>
            <w:tcW w:w="850" w:type="dxa"/>
          </w:tcPr>
          <w:p w14:paraId="5E9B8DC7" w14:textId="73CD4184" w:rsidR="004C22BE" w:rsidRPr="00F35B44" w:rsidRDefault="004C22BE" w:rsidP="004C22BE">
            <w:pPr>
              <w:rPr>
                <w:rFonts w:asciiTheme="majorHAnsi" w:hAnsiTheme="majorHAnsi" w:cstheme="majorHAnsi"/>
                <w:bCs/>
                <w:i/>
                <w:iCs/>
              </w:rPr>
            </w:pPr>
          </w:p>
        </w:tc>
      </w:tr>
      <w:tr w:rsidR="004C22BE" w:rsidRPr="00F35B44" w14:paraId="7A17051C" w14:textId="77777777" w:rsidTr="002F4A29">
        <w:tc>
          <w:tcPr>
            <w:tcW w:w="2405" w:type="dxa"/>
          </w:tcPr>
          <w:p w14:paraId="75DCA501" w14:textId="16503875" w:rsidR="004C22BE" w:rsidRPr="00F35B44" w:rsidRDefault="004C22BE" w:rsidP="004C22BE">
            <w:pPr>
              <w:rPr>
                <w:rFonts w:asciiTheme="majorHAnsi" w:hAnsiTheme="majorHAnsi" w:cstheme="majorHAnsi"/>
                <w:bCs/>
                <w:i/>
                <w:iCs/>
              </w:rPr>
            </w:pPr>
            <w:r w:rsidRPr="00F35B44">
              <w:rPr>
                <w:rFonts w:asciiTheme="majorHAnsi" w:hAnsiTheme="majorHAnsi" w:cstheme="majorHAnsi"/>
                <w:bCs/>
                <w:i/>
                <w:iCs/>
              </w:rPr>
              <w:t>Budget Remaining</w:t>
            </w:r>
          </w:p>
        </w:tc>
        <w:tc>
          <w:tcPr>
            <w:tcW w:w="851" w:type="dxa"/>
          </w:tcPr>
          <w:p w14:paraId="2CB30AFB" w14:textId="20FFD085" w:rsidR="004C22BE" w:rsidRPr="00F35B44" w:rsidRDefault="004C22BE" w:rsidP="004C22BE">
            <w:pPr>
              <w:rPr>
                <w:rFonts w:asciiTheme="majorHAnsi" w:hAnsiTheme="majorHAnsi" w:cstheme="majorHAnsi"/>
                <w:bCs/>
                <w:i/>
                <w:iCs/>
              </w:rPr>
            </w:pPr>
          </w:p>
        </w:tc>
        <w:tc>
          <w:tcPr>
            <w:tcW w:w="2268" w:type="dxa"/>
          </w:tcPr>
          <w:p w14:paraId="6BB8FD26" w14:textId="0F87D833" w:rsidR="004C22BE" w:rsidRPr="00F35B44" w:rsidRDefault="004C22BE" w:rsidP="004C22BE">
            <w:pPr>
              <w:rPr>
                <w:rFonts w:asciiTheme="majorHAnsi" w:hAnsiTheme="majorHAnsi" w:cstheme="majorHAnsi"/>
                <w:bCs/>
                <w:i/>
                <w:iCs/>
              </w:rPr>
            </w:pPr>
            <w:r>
              <w:rPr>
                <w:rFonts w:asciiTheme="majorHAnsi" w:hAnsiTheme="majorHAnsi" w:cstheme="majorHAnsi"/>
                <w:bCs/>
                <w:i/>
                <w:iCs/>
              </w:rPr>
              <w:t>Time Sensitive (Y/N)</w:t>
            </w:r>
          </w:p>
        </w:tc>
        <w:tc>
          <w:tcPr>
            <w:tcW w:w="708" w:type="dxa"/>
          </w:tcPr>
          <w:p w14:paraId="32D47CF6" w14:textId="10EF52C4" w:rsidR="004C22BE" w:rsidRPr="00F35B44" w:rsidRDefault="004C22BE" w:rsidP="004C22BE">
            <w:pPr>
              <w:rPr>
                <w:rFonts w:asciiTheme="majorHAnsi" w:hAnsiTheme="majorHAnsi" w:cstheme="majorHAnsi"/>
                <w:bCs/>
                <w:i/>
                <w:iCs/>
              </w:rPr>
            </w:pPr>
          </w:p>
        </w:tc>
        <w:tc>
          <w:tcPr>
            <w:tcW w:w="2268" w:type="dxa"/>
          </w:tcPr>
          <w:p w14:paraId="1CCAC169" w14:textId="697DE535" w:rsidR="004C22BE" w:rsidRPr="00F35B44" w:rsidRDefault="004C22BE" w:rsidP="004C22BE">
            <w:pPr>
              <w:rPr>
                <w:rFonts w:asciiTheme="majorHAnsi" w:hAnsiTheme="majorHAnsi" w:cstheme="majorHAnsi"/>
                <w:bCs/>
                <w:i/>
                <w:iCs/>
              </w:rPr>
            </w:pPr>
            <w:r>
              <w:rPr>
                <w:rFonts w:asciiTheme="majorHAnsi" w:hAnsiTheme="majorHAnsi" w:cstheme="majorHAnsi"/>
                <w:bCs/>
                <w:i/>
                <w:iCs/>
              </w:rPr>
              <w:t>Expiry Date</w:t>
            </w:r>
          </w:p>
        </w:tc>
        <w:tc>
          <w:tcPr>
            <w:tcW w:w="850" w:type="dxa"/>
          </w:tcPr>
          <w:p w14:paraId="296A9D08" w14:textId="5F44823A" w:rsidR="004C22BE" w:rsidRPr="00F35B44" w:rsidRDefault="004C22BE" w:rsidP="004C22BE">
            <w:pPr>
              <w:rPr>
                <w:rFonts w:asciiTheme="majorHAnsi" w:hAnsiTheme="majorHAnsi" w:cstheme="majorHAnsi"/>
                <w:bCs/>
                <w:i/>
                <w:iCs/>
              </w:rPr>
            </w:pPr>
          </w:p>
        </w:tc>
      </w:tr>
      <w:bookmarkEnd w:id="0"/>
    </w:tbl>
    <w:p w14:paraId="2F35D014" w14:textId="77777777" w:rsidR="00D21952" w:rsidRDefault="00D21952" w:rsidP="006558F7">
      <w:pPr>
        <w:rPr>
          <w:rFonts w:ascii="Arial" w:hAnsi="Arial" w:cs="Arial"/>
          <w:bCs/>
        </w:rPr>
      </w:pPr>
    </w:p>
    <w:sectPr w:rsidR="00D21952" w:rsidSect="000F6C63">
      <w:headerReference w:type="default" r:id="rId7"/>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91D2" w14:textId="77777777" w:rsidR="009B4A0F" w:rsidRDefault="009B4A0F" w:rsidP="005E6E50">
      <w:r>
        <w:separator/>
      </w:r>
    </w:p>
  </w:endnote>
  <w:endnote w:type="continuationSeparator" w:id="0">
    <w:p w14:paraId="45CD9844" w14:textId="77777777" w:rsidR="009B4A0F" w:rsidRDefault="009B4A0F"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BD345" w14:textId="77777777" w:rsidR="009B4A0F" w:rsidRDefault="009B4A0F" w:rsidP="005E6E50">
      <w:r>
        <w:separator/>
      </w:r>
    </w:p>
  </w:footnote>
  <w:footnote w:type="continuationSeparator" w:id="0">
    <w:p w14:paraId="4C536689" w14:textId="77777777" w:rsidR="009B4A0F" w:rsidRDefault="009B4A0F"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6B74FCA"/>
    <w:multiLevelType w:val="hybridMultilevel"/>
    <w:tmpl w:val="F0360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37553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991734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39F8"/>
    <w:rsid w:val="00061932"/>
    <w:rsid w:val="00062D80"/>
    <w:rsid w:val="00064BD5"/>
    <w:rsid w:val="00073DF1"/>
    <w:rsid w:val="000846DE"/>
    <w:rsid w:val="00087C83"/>
    <w:rsid w:val="0009072B"/>
    <w:rsid w:val="000A11F9"/>
    <w:rsid w:val="000A68C5"/>
    <w:rsid w:val="000A7F9B"/>
    <w:rsid w:val="000B0388"/>
    <w:rsid w:val="000B12C3"/>
    <w:rsid w:val="000B65ED"/>
    <w:rsid w:val="000D0070"/>
    <w:rsid w:val="000E6A43"/>
    <w:rsid w:val="000E7E9A"/>
    <w:rsid w:val="000F4388"/>
    <w:rsid w:val="000F6C63"/>
    <w:rsid w:val="00105A1A"/>
    <w:rsid w:val="00112076"/>
    <w:rsid w:val="0012353D"/>
    <w:rsid w:val="00125FBF"/>
    <w:rsid w:val="0016042F"/>
    <w:rsid w:val="0018478B"/>
    <w:rsid w:val="00186519"/>
    <w:rsid w:val="00191A6A"/>
    <w:rsid w:val="00194A2B"/>
    <w:rsid w:val="001A4C7F"/>
    <w:rsid w:val="001A7D29"/>
    <w:rsid w:val="001B3100"/>
    <w:rsid w:val="001B4EF1"/>
    <w:rsid w:val="001C6A66"/>
    <w:rsid w:val="001E1ECC"/>
    <w:rsid w:val="001F2550"/>
    <w:rsid w:val="001F4719"/>
    <w:rsid w:val="00201EEE"/>
    <w:rsid w:val="002061B8"/>
    <w:rsid w:val="0021147D"/>
    <w:rsid w:val="00222CD6"/>
    <w:rsid w:val="00233093"/>
    <w:rsid w:val="0023411B"/>
    <w:rsid w:val="00236A3D"/>
    <w:rsid w:val="00246A00"/>
    <w:rsid w:val="0025036C"/>
    <w:rsid w:val="00256829"/>
    <w:rsid w:val="00256C66"/>
    <w:rsid w:val="00257C87"/>
    <w:rsid w:val="002737F7"/>
    <w:rsid w:val="002A2957"/>
    <w:rsid w:val="002A46D2"/>
    <w:rsid w:val="002B0C09"/>
    <w:rsid w:val="002B7387"/>
    <w:rsid w:val="002B769A"/>
    <w:rsid w:val="002C2A55"/>
    <w:rsid w:val="002C6AC3"/>
    <w:rsid w:val="002D0113"/>
    <w:rsid w:val="002D28DE"/>
    <w:rsid w:val="002F4A29"/>
    <w:rsid w:val="00304AD4"/>
    <w:rsid w:val="00304EBA"/>
    <w:rsid w:val="0030531D"/>
    <w:rsid w:val="0031300F"/>
    <w:rsid w:val="00315153"/>
    <w:rsid w:val="00317704"/>
    <w:rsid w:val="003229AD"/>
    <w:rsid w:val="003400C5"/>
    <w:rsid w:val="00347E98"/>
    <w:rsid w:val="00366757"/>
    <w:rsid w:val="00374A42"/>
    <w:rsid w:val="00384AE7"/>
    <w:rsid w:val="00386484"/>
    <w:rsid w:val="003918C4"/>
    <w:rsid w:val="00393992"/>
    <w:rsid w:val="003B0C4F"/>
    <w:rsid w:val="003B1022"/>
    <w:rsid w:val="003B3D66"/>
    <w:rsid w:val="003C2933"/>
    <w:rsid w:val="003C3ADA"/>
    <w:rsid w:val="003C6C34"/>
    <w:rsid w:val="003D0AE8"/>
    <w:rsid w:val="003D20F6"/>
    <w:rsid w:val="003D496A"/>
    <w:rsid w:val="003D5C24"/>
    <w:rsid w:val="003E5088"/>
    <w:rsid w:val="004002DE"/>
    <w:rsid w:val="00402D59"/>
    <w:rsid w:val="004064BD"/>
    <w:rsid w:val="00411FFA"/>
    <w:rsid w:val="004120D4"/>
    <w:rsid w:val="00416228"/>
    <w:rsid w:val="00417546"/>
    <w:rsid w:val="004252A5"/>
    <w:rsid w:val="00427684"/>
    <w:rsid w:val="004550DE"/>
    <w:rsid w:val="004558CD"/>
    <w:rsid w:val="00461B55"/>
    <w:rsid w:val="00462A57"/>
    <w:rsid w:val="00462FA2"/>
    <w:rsid w:val="004631B1"/>
    <w:rsid w:val="00463C07"/>
    <w:rsid w:val="00486DE2"/>
    <w:rsid w:val="00496E9B"/>
    <w:rsid w:val="004A0274"/>
    <w:rsid w:val="004A3151"/>
    <w:rsid w:val="004B304B"/>
    <w:rsid w:val="004B6A67"/>
    <w:rsid w:val="004C22BE"/>
    <w:rsid w:val="004C7DEB"/>
    <w:rsid w:val="004E6990"/>
    <w:rsid w:val="004F2121"/>
    <w:rsid w:val="004F58B8"/>
    <w:rsid w:val="005070EE"/>
    <w:rsid w:val="00514CAE"/>
    <w:rsid w:val="0051510A"/>
    <w:rsid w:val="005359B9"/>
    <w:rsid w:val="005509AA"/>
    <w:rsid w:val="00552F03"/>
    <w:rsid w:val="0055393D"/>
    <w:rsid w:val="005549C4"/>
    <w:rsid w:val="00561C36"/>
    <w:rsid w:val="00566108"/>
    <w:rsid w:val="005711C8"/>
    <w:rsid w:val="00577270"/>
    <w:rsid w:val="0057748C"/>
    <w:rsid w:val="00587CB8"/>
    <w:rsid w:val="005A4BCE"/>
    <w:rsid w:val="005A7CD6"/>
    <w:rsid w:val="005B14B9"/>
    <w:rsid w:val="005B2975"/>
    <w:rsid w:val="005B48A5"/>
    <w:rsid w:val="005B6B18"/>
    <w:rsid w:val="005C46E9"/>
    <w:rsid w:val="005C63BF"/>
    <w:rsid w:val="005C7E60"/>
    <w:rsid w:val="005D46CE"/>
    <w:rsid w:val="005D5D27"/>
    <w:rsid w:val="005E2233"/>
    <w:rsid w:val="005E6E50"/>
    <w:rsid w:val="005F7B52"/>
    <w:rsid w:val="00614FCF"/>
    <w:rsid w:val="00615273"/>
    <w:rsid w:val="00620F1D"/>
    <w:rsid w:val="0062383F"/>
    <w:rsid w:val="0062651F"/>
    <w:rsid w:val="0063380B"/>
    <w:rsid w:val="00653319"/>
    <w:rsid w:val="006558F7"/>
    <w:rsid w:val="00656423"/>
    <w:rsid w:val="006618E9"/>
    <w:rsid w:val="00661D34"/>
    <w:rsid w:val="00661FF5"/>
    <w:rsid w:val="00674545"/>
    <w:rsid w:val="00677D2C"/>
    <w:rsid w:val="0068292B"/>
    <w:rsid w:val="00693068"/>
    <w:rsid w:val="006A0F46"/>
    <w:rsid w:val="006B5EF9"/>
    <w:rsid w:val="006B6D57"/>
    <w:rsid w:val="006C1A52"/>
    <w:rsid w:val="006D0D2E"/>
    <w:rsid w:val="006E0DF2"/>
    <w:rsid w:val="006E61E3"/>
    <w:rsid w:val="006F22BC"/>
    <w:rsid w:val="006F4CAD"/>
    <w:rsid w:val="00702E05"/>
    <w:rsid w:val="00711A49"/>
    <w:rsid w:val="007155F3"/>
    <w:rsid w:val="00720EF0"/>
    <w:rsid w:val="00731316"/>
    <w:rsid w:val="00731A0E"/>
    <w:rsid w:val="00746133"/>
    <w:rsid w:val="00755EB9"/>
    <w:rsid w:val="007937B6"/>
    <w:rsid w:val="00797C3B"/>
    <w:rsid w:val="007A1876"/>
    <w:rsid w:val="007A5A44"/>
    <w:rsid w:val="007B3613"/>
    <w:rsid w:val="007C01F0"/>
    <w:rsid w:val="007C2250"/>
    <w:rsid w:val="007D2464"/>
    <w:rsid w:val="007D4877"/>
    <w:rsid w:val="007D589E"/>
    <w:rsid w:val="007E0906"/>
    <w:rsid w:val="007E7A35"/>
    <w:rsid w:val="007F50C9"/>
    <w:rsid w:val="00800E88"/>
    <w:rsid w:val="008079A5"/>
    <w:rsid w:val="00815AC3"/>
    <w:rsid w:val="00817590"/>
    <w:rsid w:val="00823F31"/>
    <w:rsid w:val="00854097"/>
    <w:rsid w:val="00860781"/>
    <w:rsid w:val="00860F21"/>
    <w:rsid w:val="00866BC0"/>
    <w:rsid w:val="008709FD"/>
    <w:rsid w:val="00881D20"/>
    <w:rsid w:val="00886652"/>
    <w:rsid w:val="00893030"/>
    <w:rsid w:val="00894BEE"/>
    <w:rsid w:val="008A2F35"/>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1999"/>
    <w:rsid w:val="009460AC"/>
    <w:rsid w:val="00953939"/>
    <w:rsid w:val="00965E2B"/>
    <w:rsid w:val="00967594"/>
    <w:rsid w:val="00967F77"/>
    <w:rsid w:val="00977490"/>
    <w:rsid w:val="009834B8"/>
    <w:rsid w:val="00990BE1"/>
    <w:rsid w:val="00991555"/>
    <w:rsid w:val="0099369F"/>
    <w:rsid w:val="009A0416"/>
    <w:rsid w:val="009A42F1"/>
    <w:rsid w:val="009B0DC8"/>
    <w:rsid w:val="009B32D8"/>
    <w:rsid w:val="009B4A0F"/>
    <w:rsid w:val="009B67E4"/>
    <w:rsid w:val="009C38B5"/>
    <w:rsid w:val="009D0A75"/>
    <w:rsid w:val="009D5B73"/>
    <w:rsid w:val="009D62B4"/>
    <w:rsid w:val="009E2150"/>
    <w:rsid w:val="009F0EDF"/>
    <w:rsid w:val="009F308F"/>
    <w:rsid w:val="009F56C6"/>
    <w:rsid w:val="00A00918"/>
    <w:rsid w:val="00A10436"/>
    <w:rsid w:val="00A13D42"/>
    <w:rsid w:val="00A22D61"/>
    <w:rsid w:val="00A2669E"/>
    <w:rsid w:val="00A42DF8"/>
    <w:rsid w:val="00A4327C"/>
    <w:rsid w:val="00A62EFA"/>
    <w:rsid w:val="00A65963"/>
    <w:rsid w:val="00A670A0"/>
    <w:rsid w:val="00A77A84"/>
    <w:rsid w:val="00A824D2"/>
    <w:rsid w:val="00A825A8"/>
    <w:rsid w:val="00A95EB7"/>
    <w:rsid w:val="00AB72D2"/>
    <w:rsid w:val="00AC469B"/>
    <w:rsid w:val="00AD11C9"/>
    <w:rsid w:val="00AD2C70"/>
    <w:rsid w:val="00AD3D52"/>
    <w:rsid w:val="00AE11AE"/>
    <w:rsid w:val="00AF1C6C"/>
    <w:rsid w:val="00AF6643"/>
    <w:rsid w:val="00B14242"/>
    <w:rsid w:val="00B1760B"/>
    <w:rsid w:val="00B20612"/>
    <w:rsid w:val="00B33743"/>
    <w:rsid w:val="00B432C7"/>
    <w:rsid w:val="00B444F7"/>
    <w:rsid w:val="00B5468B"/>
    <w:rsid w:val="00B6153E"/>
    <w:rsid w:val="00B64025"/>
    <w:rsid w:val="00B649B0"/>
    <w:rsid w:val="00B65DDB"/>
    <w:rsid w:val="00B669A5"/>
    <w:rsid w:val="00B75B21"/>
    <w:rsid w:val="00B85733"/>
    <w:rsid w:val="00B91CBB"/>
    <w:rsid w:val="00B93DA7"/>
    <w:rsid w:val="00BA4797"/>
    <w:rsid w:val="00BA6C7F"/>
    <w:rsid w:val="00BA7227"/>
    <w:rsid w:val="00BB1A99"/>
    <w:rsid w:val="00BB355D"/>
    <w:rsid w:val="00BC7A38"/>
    <w:rsid w:val="00BD62C0"/>
    <w:rsid w:val="00BD75F8"/>
    <w:rsid w:val="00BF133A"/>
    <w:rsid w:val="00BF6D64"/>
    <w:rsid w:val="00BF7EE1"/>
    <w:rsid w:val="00C01E4B"/>
    <w:rsid w:val="00C12CC8"/>
    <w:rsid w:val="00C30C23"/>
    <w:rsid w:val="00C3628E"/>
    <w:rsid w:val="00C40974"/>
    <w:rsid w:val="00C410C5"/>
    <w:rsid w:val="00C469EE"/>
    <w:rsid w:val="00C562D6"/>
    <w:rsid w:val="00C901E8"/>
    <w:rsid w:val="00CA08F5"/>
    <w:rsid w:val="00CA44ED"/>
    <w:rsid w:val="00CB2546"/>
    <w:rsid w:val="00CB2B57"/>
    <w:rsid w:val="00CB4248"/>
    <w:rsid w:val="00CD519B"/>
    <w:rsid w:val="00CF2285"/>
    <w:rsid w:val="00D067BE"/>
    <w:rsid w:val="00D07AD4"/>
    <w:rsid w:val="00D10937"/>
    <w:rsid w:val="00D1144E"/>
    <w:rsid w:val="00D203F9"/>
    <w:rsid w:val="00D21952"/>
    <w:rsid w:val="00D21EF1"/>
    <w:rsid w:val="00D27C5B"/>
    <w:rsid w:val="00D3276F"/>
    <w:rsid w:val="00D33851"/>
    <w:rsid w:val="00D42C36"/>
    <w:rsid w:val="00D47E01"/>
    <w:rsid w:val="00D533EB"/>
    <w:rsid w:val="00D71418"/>
    <w:rsid w:val="00D753E1"/>
    <w:rsid w:val="00D76FCD"/>
    <w:rsid w:val="00D77FC7"/>
    <w:rsid w:val="00D80898"/>
    <w:rsid w:val="00D91E8F"/>
    <w:rsid w:val="00D92B17"/>
    <w:rsid w:val="00D940A8"/>
    <w:rsid w:val="00D95157"/>
    <w:rsid w:val="00DA3790"/>
    <w:rsid w:val="00DB6171"/>
    <w:rsid w:val="00DB7FF9"/>
    <w:rsid w:val="00DD2E58"/>
    <w:rsid w:val="00DD43C6"/>
    <w:rsid w:val="00DE6E8E"/>
    <w:rsid w:val="00E02D40"/>
    <w:rsid w:val="00E04E19"/>
    <w:rsid w:val="00E117A0"/>
    <w:rsid w:val="00E17210"/>
    <w:rsid w:val="00E23847"/>
    <w:rsid w:val="00E279D3"/>
    <w:rsid w:val="00E5362F"/>
    <w:rsid w:val="00E558E7"/>
    <w:rsid w:val="00E82C98"/>
    <w:rsid w:val="00E82E24"/>
    <w:rsid w:val="00E8349F"/>
    <w:rsid w:val="00E91C0C"/>
    <w:rsid w:val="00EB63B0"/>
    <w:rsid w:val="00EB7A50"/>
    <w:rsid w:val="00ED51D7"/>
    <w:rsid w:val="00EF64B7"/>
    <w:rsid w:val="00F066D3"/>
    <w:rsid w:val="00F12CD4"/>
    <w:rsid w:val="00F218BC"/>
    <w:rsid w:val="00F2724C"/>
    <w:rsid w:val="00F30BF1"/>
    <w:rsid w:val="00F350E1"/>
    <w:rsid w:val="00F35B44"/>
    <w:rsid w:val="00F3726C"/>
    <w:rsid w:val="00F402D3"/>
    <w:rsid w:val="00F40799"/>
    <w:rsid w:val="00F514A7"/>
    <w:rsid w:val="00F52C4D"/>
    <w:rsid w:val="00F6505F"/>
    <w:rsid w:val="00F6668D"/>
    <w:rsid w:val="00F763A3"/>
    <w:rsid w:val="00F77AE4"/>
    <w:rsid w:val="00F827FF"/>
    <w:rsid w:val="00F87A0C"/>
    <w:rsid w:val="00FA3EAE"/>
    <w:rsid w:val="00FA5366"/>
    <w:rsid w:val="00FB5A3B"/>
    <w:rsid w:val="00FB7742"/>
    <w:rsid w:val="00FC50AA"/>
    <w:rsid w:val="00FD6B5E"/>
    <w:rsid w:val="00FE31EB"/>
    <w:rsid w:val="00FE4220"/>
    <w:rsid w:val="00FE4FD5"/>
    <w:rsid w:val="00FE6E77"/>
    <w:rsid w:val="00FF3AF5"/>
    <w:rsid w:val="00FF6D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561C3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B32D8"/>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1"/>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561C36"/>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9B32D8"/>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b60e6556250455b6bbd42c3eb6ce1e77">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5ebc9080a16bc614b8e8d277560ab230"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98E633C1-4C5E-4002-92DC-B3FDB48A3FAC}"/>
</file>

<file path=customXml/itemProps2.xml><?xml version="1.0" encoding="utf-8"?>
<ds:datastoreItem xmlns:ds="http://schemas.openxmlformats.org/officeDocument/2006/customXml" ds:itemID="{A0D294C4-A8F7-42EE-98CB-3CD569A70C1F}"/>
</file>

<file path=customXml/itemProps3.xml><?xml version="1.0" encoding="utf-8"?>
<ds:datastoreItem xmlns:ds="http://schemas.openxmlformats.org/officeDocument/2006/customXml" ds:itemID="{E4363D76-F771-4711-8B97-C7BD1E9B36DB}"/>
</file>

<file path=docProps/app.xml><?xml version="1.0" encoding="utf-8"?>
<Properties xmlns="http://schemas.openxmlformats.org/officeDocument/2006/extended-properties" xmlns:vt="http://schemas.openxmlformats.org/officeDocument/2006/docPropsVTypes">
  <Template>Normal.dotm</Template>
  <TotalTime>1</TotalTime>
  <Pages>1</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Kathy Geraghty</cp:lastModifiedBy>
  <cp:revision>3</cp:revision>
  <cp:lastPrinted>2024-06-20T14:01:00Z</cp:lastPrinted>
  <dcterms:created xsi:type="dcterms:W3CDTF">2025-09-01T09:34:00Z</dcterms:created>
  <dcterms:modified xsi:type="dcterms:W3CDTF">2025-09-01T09:34:00Z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ies>
</file>