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2CFFCA27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0DD87353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8A5F6B">
              <w:rPr>
                <w:rFonts w:ascii="Arial" w:hAnsi="Arial" w:cs="Arial"/>
                <w:b/>
              </w:rPr>
              <w:t>1</w:t>
            </w:r>
            <w:r w:rsidR="00E26E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88" w:type="dxa"/>
          </w:tcPr>
          <w:p w14:paraId="7FE4E506" w14:textId="5FDA7160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</w:t>
            </w:r>
            <w:r w:rsidR="00F5326B">
              <w:rPr>
                <w:rFonts w:ascii="Arial" w:hAnsi="Arial" w:cs="Arial"/>
                <w:b/>
              </w:rPr>
              <w:t>: Full Council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B332612" w14:textId="77777777" w:rsidR="000A11F9" w:rsidRDefault="000A11F9" w:rsidP="00931999">
            <w:pPr>
              <w:rPr>
                <w:rFonts w:ascii="Arial" w:hAnsi="Arial" w:cs="Arial"/>
                <w:b/>
              </w:rPr>
            </w:pPr>
          </w:p>
          <w:p w14:paraId="44484300" w14:textId="664A04FF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52261D">
              <w:rPr>
                <w:rFonts w:ascii="Arial" w:hAnsi="Arial" w:cs="Arial"/>
                <w:b/>
              </w:rPr>
              <w:t>6</w:t>
            </w:r>
            <w:r w:rsidR="008610E4" w:rsidRPr="000C0250">
              <w:rPr>
                <w:rFonts w:ascii="Arial" w:hAnsi="Arial" w:cs="Arial"/>
                <w:bCs/>
                <w:vertAlign w:val="superscript"/>
              </w:rPr>
              <w:t>th</w:t>
            </w:r>
            <w:r w:rsidR="008610E4" w:rsidRPr="000C0250">
              <w:rPr>
                <w:rFonts w:ascii="Arial" w:hAnsi="Arial" w:cs="Arial"/>
                <w:bCs/>
              </w:rPr>
              <w:t xml:space="preserve"> </w:t>
            </w:r>
            <w:r w:rsidR="0052261D" w:rsidRPr="00047A93">
              <w:rPr>
                <w:rFonts w:ascii="Arial" w:hAnsi="Arial" w:cs="Arial"/>
                <w:b/>
              </w:rPr>
              <w:t>August</w:t>
            </w:r>
            <w:r w:rsidR="008610E4" w:rsidRPr="00047A93">
              <w:rPr>
                <w:rFonts w:ascii="Arial" w:hAnsi="Arial" w:cs="Arial"/>
                <w:b/>
              </w:rPr>
              <w:t xml:space="preserve"> 2025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2B01A363" w:rsidR="009A0416" w:rsidRPr="00A3480B" w:rsidRDefault="00823F31" w:rsidP="009A0416">
            <w:pPr>
              <w:rPr>
                <w:rFonts w:ascii="Arial" w:hAnsi="Arial" w:cs="Arial"/>
                <w:bCs/>
              </w:rPr>
            </w:pPr>
            <w:proofErr w:type="gramStart"/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proofErr w:type="gramEnd"/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  <w:r w:rsidR="0052261D">
              <w:rPr>
                <w:rFonts w:ascii="Arial" w:hAnsi="Arial" w:cs="Arial"/>
                <w:b/>
              </w:rPr>
              <w:t>Office</w:t>
            </w:r>
          </w:p>
          <w:p w14:paraId="062E861A" w14:textId="7F1BF244" w:rsidR="00823F31" w:rsidRPr="000C0250" w:rsidRDefault="00823F31" w:rsidP="009C38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14:paraId="11BE7A1F" w14:textId="385BC2B7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8A5F6B">
              <w:rPr>
                <w:rFonts w:ascii="Arial" w:hAnsi="Arial" w:cs="Arial"/>
                <w:b/>
              </w:rPr>
              <w:t>Pod Point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51E76574" w14:textId="68C9738B" w:rsidR="0018285A" w:rsidRPr="00931999" w:rsidRDefault="00823F31" w:rsidP="0052261D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  <w:r w:rsidR="008A5F6B">
              <w:rPr>
                <w:rFonts w:ascii="Arial" w:hAnsi="Arial" w:cs="Arial"/>
                <w:b/>
              </w:rPr>
              <w:t>P</w:t>
            </w:r>
            <w:r w:rsidR="008043E4">
              <w:rPr>
                <w:rFonts w:ascii="Arial" w:hAnsi="Arial" w:cs="Arial"/>
                <w:b/>
              </w:rPr>
              <w:t xml:space="preserve">od Point Needs Updating </w:t>
            </w:r>
            <w:r w:rsidR="008A5F6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C330DDE" w14:textId="77777777" w:rsidR="00D73ADE" w:rsidRDefault="00D73ADE" w:rsidP="005C63BF">
            <w:pPr>
              <w:rPr>
                <w:rFonts w:ascii="Arial" w:hAnsi="Arial" w:cs="Arial"/>
                <w:b/>
              </w:rPr>
            </w:pPr>
          </w:p>
          <w:p w14:paraId="58DCB32F" w14:textId="654CA1AF" w:rsidR="00FF139F" w:rsidRDefault="00FF139F" w:rsidP="00746133">
            <w:pPr>
              <w:rPr>
                <w:rFonts w:ascii="Arial" w:hAnsi="Arial" w:cs="Arial"/>
                <w:b/>
              </w:rPr>
            </w:pPr>
            <w:r w:rsidRPr="00E9347D">
              <w:rPr>
                <w:rFonts w:ascii="Arial" w:hAnsi="Arial" w:cs="Arial"/>
                <w:b/>
              </w:rPr>
              <w:t>P</w:t>
            </w:r>
            <w:r w:rsidR="00E9347D" w:rsidRPr="00E9347D">
              <w:rPr>
                <w:rFonts w:ascii="Arial" w:hAnsi="Arial" w:cs="Arial"/>
                <w:b/>
              </w:rPr>
              <w:t>roposal:</w:t>
            </w:r>
            <w:r w:rsidR="00B61710">
              <w:rPr>
                <w:rFonts w:ascii="Arial" w:hAnsi="Arial" w:cs="Arial"/>
                <w:b/>
              </w:rPr>
              <w:t xml:space="preserve"> We have numerous complaints that our charging points are slow</w:t>
            </w:r>
            <w:r w:rsidR="00E64F1A">
              <w:rPr>
                <w:rFonts w:ascii="Arial" w:hAnsi="Arial" w:cs="Arial"/>
                <w:b/>
              </w:rPr>
              <w:t>:</w:t>
            </w:r>
          </w:p>
          <w:p w14:paraId="5E352876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b/>
                <w:bCs/>
                <w:sz w:val="27"/>
                <w:szCs w:val="27"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sz w:val="27"/>
                <w:szCs w:val="27"/>
                <w:lang w:val="en-GB" w:eastAsia="en-GB"/>
              </w:rPr>
              <w:t>Scope of Works – F&amp;C – Oakham Town Council Replacement Unit (PG-87429)</w:t>
            </w:r>
          </w:p>
          <w:p w14:paraId="385E1E0B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b/>
                <w:bCs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Pod Point Responsibility:</w:t>
            </w:r>
          </w:p>
          <w:p w14:paraId="0DB36A69" w14:textId="77777777" w:rsidR="00C81A64" w:rsidRPr="00C81A64" w:rsidRDefault="00C81A64" w:rsidP="00C81A64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Install 1 EVCP Twin 7kW with a guardrail on a concrete surface and terminate the cable.</w:t>
            </w:r>
          </w:p>
          <w:p w14:paraId="3705EC87" w14:textId="77777777" w:rsidR="00C81A64" w:rsidRPr="00C81A64" w:rsidRDefault="00C81A64" w:rsidP="00C81A64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Test and commission the installation.</w:t>
            </w:r>
          </w:p>
          <w:p w14:paraId="794FBB39" w14:textId="77777777" w:rsidR="00C81A64" w:rsidRPr="00C81A64" w:rsidRDefault="00C81A64" w:rsidP="00C81A64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Handover the installation to the client.</w:t>
            </w:r>
          </w:p>
          <w:p w14:paraId="02CE8527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b/>
                <w:bCs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Notes &amp; Assumptions:</w:t>
            </w:r>
          </w:p>
          <w:p w14:paraId="47D6DDFE" w14:textId="77777777" w:rsidR="00C81A64" w:rsidRPr="00C81A64" w:rsidRDefault="00C81A64" w:rsidP="00C81A6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This quotation assumes a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single installation phase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>, with hardware delivery aligned unless the client requires early delivery.</w:t>
            </w:r>
          </w:p>
          <w:p w14:paraId="190F354A" w14:textId="77777777" w:rsidR="00C81A64" w:rsidRPr="00C81A64" w:rsidRDefault="00C81A64" w:rsidP="00C81A6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A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standard site induction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of up to 30 minutes is included.</w:t>
            </w:r>
          </w:p>
          <w:p w14:paraId="777C2475" w14:textId="77777777" w:rsidR="00C81A64" w:rsidRPr="00C81A64" w:rsidRDefault="00C81A64" w:rsidP="00C81A6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Cabling, cable management, and civils work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(materials and </w:t>
            </w:r>
            <w:proofErr w:type="spellStart"/>
            <w:r w:rsidRPr="00C81A64">
              <w:rPr>
                <w:rFonts w:ascii="Aptos" w:eastAsia="Times New Roman" w:hAnsi="Aptos" w:cs="Aptos"/>
                <w:lang w:val="en-GB" w:eastAsia="en-GB"/>
              </w:rPr>
              <w:t>labor</w:t>
            </w:r>
            <w:proofErr w:type="spellEnd"/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) are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not included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in this quote.</w:t>
            </w:r>
          </w:p>
          <w:p w14:paraId="708F8EC4" w14:textId="77777777" w:rsidR="00C81A64" w:rsidRPr="00C81A64" w:rsidRDefault="00C81A64" w:rsidP="00C81A64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The quote is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subject to change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based on clarifications, alterations, cost adjustments, or its expiry date.</w:t>
            </w:r>
          </w:p>
          <w:p w14:paraId="4E64F58E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b/>
                <w:bCs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Client Responsibility:</w:t>
            </w:r>
          </w:p>
          <w:p w14:paraId="122D2846" w14:textId="77777777" w:rsidR="00C81A64" w:rsidRPr="00C81A64" w:rsidRDefault="00C81A64" w:rsidP="00C81A6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Ensure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sufficient non-diversified electrical capacity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is available for the EVCP installation.</w:t>
            </w:r>
          </w:p>
          <w:p w14:paraId="696EB72E" w14:textId="77777777" w:rsidR="00C81A64" w:rsidRPr="00C81A64" w:rsidRDefault="00C81A64" w:rsidP="00C81A6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If installed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internally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>, Wi-Fi must be present at all units to validate the warranty.</w:t>
            </w:r>
          </w:p>
          <w:p w14:paraId="577650ED" w14:textId="77777777" w:rsidR="00C81A64" w:rsidRPr="00C81A64" w:rsidRDefault="00C81A64" w:rsidP="00C81A6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If installed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externally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, either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Wi-Fi or a 4G signal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must be present.</w:t>
            </w:r>
          </w:p>
          <w:p w14:paraId="710B7F8B" w14:textId="77777777" w:rsidR="00C81A64" w:rsidRPr="00C81A64" w:rsidRDefault="00C81A64" w:rsidP="00C81A6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The site's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electrical installation must comply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with wiring regulations (BS 7671), and electrical certificates must be available.</w:t>
            </w:r>
          </w:p>
          <w:p w14:paraId="6128E377" w14:textId="77777777" w:rsidR="00C81A64" w:rsidRPr="00C81A64" w:rsidRDefault="00C81A64" w:rsidP="00C81A6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Enabling works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must follow Pod Point’s 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Enabling Works Guidance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(attached) and be completed before installation. Proof of completion must be sent to your allocated Project Manager before our site visit to be included in RAMS documentation.</w:t>
            </w:r>
          </w:p>
          <w:p w14:paraId="78AB42B0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b/>
                <w:bCs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Required Evidence Upon Completion:</w:t>
            </w:r>
          </w:p>
          <w:p w14:paraId="5D2A60CF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Images:</w:t>
            </w:r>
          </w:p>
          <w:p w14:paraId="3DD0BD3E" w14:textId="77777777" w:rsidR="00C81A64" w:rsidRPr="00C81A64" w:rsidRDefault="00C81A64" w:rsidP="00C81A6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Close-up of circuit protection.</w:t>
            </w:r>
          </w:p>
          <w:p w14:paraId="0BF8B769" w14:textId="77777777" w:rsidR="00C81A64" w:rsidRPr="00C81A64" w:rsidRDefault="00C81A64" w:rsidP="00C81A6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Close-up of the concrete base (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not required for wall-mounted units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>).</w:t>
            </w:r>
          </w:p>
          <w:p w14:paraId="5FA10059" w14:textId="77777777" w:rsidR="00C81A64" w:rsidRPr="00C81A64" w:rsidRDefault="00C81A64" w:rsidP="00C81A6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Close-up of earthing (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if an earth rod is installed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>).</w:t>
            </w:r>
          </w:p>
          <w:p w14:paraId="3E9741EE" w14:textId="77777777" w:rsidR="00C81A64" w:rsidRPr="00C81A64" w:rsidRDefault="00C81A64" w:rsidP="00C81A6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lastRenderedPageBreak/>
              <w:t>Wide shot of cable installation.</w:t>
            </w:r>
          </w:p>
          <w:p w14:paraId="4BC91B01" w14:textId="77777777" w:rsidR="00C81A64" w:rsidRPr="00C81A64" w:rsidRDefault="00C81A64" w:rsidP="00C81A64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lang w:val="en-GB" w:eastAsia="en-GB"/>
              </w:rPr>
              <w:t>Wide shot of unit location (</w:t>
            </w: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photos required for each unit if multiple locations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>).</w:t>
            </w:r>
          </w:p>
          <w:p w14:paraId="7D1DE381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Electrical Installation Certificate</w:t>
            </w:r>
            <w:r w:rsidRPr="00C81A64">
              <w:rPr>
                <w:rFonts w:ascii="Aptos" w:eastAsia="Aptos" w:hAnsi="Aptos" w:cs="Aptos"/>
                <w:lang w:val="en-GB" w:eastAsia="en-GB"/>
              </w:rPr>
              <w:t xml:space="preserve"> for installed cabling (</w:t>
            </w: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BS 7671 section 644 compliance required</w:t>
            </w:r>
            <w:r w:rsidRPr="00C81A64">
              <w:rPr>
                <w:rFonts w:ascii="Aptos" w:eastAsia="Aptos" w:hAnsi="Aptos" w:cs="Aptos"/>
                <w:lang w:val="en-GB" w:eastAsia="en-GB"/>
              </w:rPr>
              <w:t xml:space="preserve">) must be provided </w:t>
            </w: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before installation</w:t>
            </w:r>
            <w:r w:rsidRPr="00C81A64">
              <w:rPr>
                <w:rFonts w:ascii="Aptos" w:eastAsia="Aptos" w:hAnsi="Aptos" w:cs="Aptos"/>
                <w:lang w:val="en-GB" w:eastAsia="en-GB"/>
              </w:rPr>
              <w:t>.</w:t>
            </w:r>
          </w:p>
          <w:p w14:paraId="7EADCC83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Written Information Required:</w:t>
            </w:r>
          </w:p>
          <w:p w14:paraId="6C8BB925" w14:textId="77777777" w:rsidR="00C81A64" w:rsidRPr="00C81A64" w:rsidRDefault="00C81A64" w:rsidP="00C81A64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Type &amp; rating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of RCD and MCCB.</w:t>
            </w:r>
          </w:p>
          <w:p w14:paraId="474AAE83" w14:textId="77777777" w:rsidR="00C81A64" w:rsidRPr="00C81A64" w:rsidRDefault="00C81A64" w:rsidP="00C81A64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Type, number of cores, and size</w:t>
            </w:r>
            <w:r w:rsidRPr="00C81A64">
              <w:rPr>
                <w:rFonts w:ascii="Aptos" w:eastAsia="Times New Roman" w:hAnsi="Aptos" w:cs="Aptos"/>
                <w:lang w:val="en-GB" w:eastAsia="en-GB"/>
              </w:rPr>
              <w:t xml:space="preserve"> of the installed cable.</w:t>
            </w:r>
          </w:p>
          <w:p w14:paraId="1715AAFD" w14:textId="77777777" w:rsidR="00C81A64" w:rsidRPr="00C81A64" w:rsidRDefault="00C81A64" w:rsidP="00C81A64">
            <w:pPr>
              <w:spacing w:before="100" w:beforeAutospacing="1" w:after="100" w:afterAutospacing="1"/>
              <w:rPr>
                <w:rFonts w:ascii="Aptos" w:eastAsia="Aptos" w:hAnsi="Aptos" w:cs="Aptos"/>
                <w:lang w:val="en-GB" w:eastAsia="en-GB"/>
              </w:rPr>
            </w:pPr>
            <w:r w:rsidRPr="00C81A64">
              <w:rPr>
                <w:rFonts w:ascii="Aptos" w:eastAsia="Aptos" w:hAnsi="Aptos" w:cs="Aptos"/>
                <w:b/>
                <w:bCs/>
                <w:lang w:val="en-GB" w:eastAsia="en-GB"/>
              </w:rPr>
              <w:t>Applicable Enabling Works Guidance Document:</w:t>
            </w:r>
          </w:p>
          <w:p w14:paraId="354D65C1" w14:textId="77777777" w:rsidR="00C81A64" w:rsidRPr="00C81A64" w:rsidRDefault="00C81A64" w:rsidP="00C81A64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ptos" w:eastAsia="Times New Roman" w:hAnsi="Aptos" w:cs="Aptos"/>
                <w:lang w:val="en-GB" w:eastAsia="en-GB"/>
              </w:rPr>
            </w:pPr>
            <w:r w:rsidRPr="00C81A64">
              <w:rPr>
                <w:rFonts w:ascii="Aptos" w:eastAsia="Times New Roman" w:hAnsi="Aptos" w:cs="Aptos"/>
                <w:b/>
                <w:bCs/>
                <w:lang w:val="en-GB" w:eastAsia="en-GB"/>
              </w:rPr>
              <w:t>Twin - 7kW (External Environment) Enabling Works Requirements - PP-D-COM-FC-031-8</w:t>
            </w:r>
          </w:p>
          <w:p w14:paraId="75457FA4" w14:textId="77777777" w:rsidR="00C81A64" w:rsidRPr="00C81A64" w:rsidRDefault="00C81A64" w:rsidP="00C81A64">
            <w:pPr>
              <w:rPr>
                <w:rFonts w:ascii="Aptos" w:eastAsia="Aptos" w:hAnsi="Aptos" w:cs="Aptos"/>
                <w:lang w:val="en-GB" w:eastAsia="en-GB"/>
              </w:rPr>
            </w:pPr>
          </w:p>
          <w:p w14:paraId="3999ECBE" w14:textId="611C144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64592"/>
    <w:multiLevelType w:val="multilevel"/>
    <w:tmpl w:val="807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D70FB2"/>
    <w:multiLevelType w:val="multilevel"/>
    <w:tmpl w:val="B00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237A6"/>
    <w:multiLevelType w:val="multilevel"/>
    <w:tmpl w:val="58F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6320"/>
    <w:multiLevelType w:val="multilevel"/>
    <w:tmpl w:val="273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A2AC4"/>
    <w:multiLevelType w:val="multilevel"/>
    <w:tmpl w:val="BBE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4BD0"/>
    <w:multiLevelType w:val="multilevel"/>
    <w:tmpl w:val="675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8"/>
  </w:num>
  <w:num w:numId="3" w16cid:durableId="846332335">
    <w:abstractNumId w:val="19"/>
  </w:num>
  <w:num w:numId="4" w16cid:durableId="130178000">
    <w:abstractNumId w:val="10"/>
  </w:num>
  <w:num w:numId="5" w16cid:durableId="1062673902">
    <w:abstractNumId w:val="31"/>
  </w:num>
  <w:num w:numId="6" w16cid:durableId="1415977892">
    <w:abstractNumId w:val="12"/>
  </w:num>
  <w:num w:numId="7" w16cid:durableId="903755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4"/>
  </w:num>
  <w:num w:numId="9" w16cid:durableId="1916626580">
    <w:abstractNumId w:val="15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24"/>
  </w:num>
  <w:num w:numId="13" w16cid:durableId="436219169">
    <w:abstractNumId w:val="21"/>
  </w:num>
  <w:num w:numId="14" w16cid:durableId="2061325875">
    <w:abstractNumId w:val="17"/>
  </w:num>
  <w:num w:numId="15" w16cid:durableId="83577549">
    <w:abstractNumId w:val="9"/>
  </w:num>
  <w:num w:numId="16" w16cid:durableId="1725136788">
    <w:abstractNumId w:val="22"/>
  </w:num>
  <w:num w:numId="17" w16cid:durableId="1108820034">
    <w:abstractNumId w:val="5"/>
  </w:num>
  <w:num w:numId="18" w16cid:durableId="884217037">
    <w:abstractNumId w:val="25"/>
  </w:num>
  <w:num w:numId="19" w16cid:durableId="111749301">
    <w:abstractNumId w:val="33"/>
  </w:num>
  <w:num w:numId="20" w16cid:durableId="1789859175">
    <w:abstractNumId w:val="23"/>
  </w:num>
  <w:num w:numId="21" w16cid:durableId="1889412670">
    <w:abstractNumId w:val="20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32"/>
  </w:num>
  <w:num w:numId="25" w16cid:durableId="644746506">
    <w:abstractNumId w:val="30"/>
  </w:num>
  <w:num w:numId="26" w16cid:durableId="2086603745">
    <w:abstractNumId w:val="26"/>
  </w:num>
  <w:num w:numId="27" w16cid:durableId="2131580900">
    <w:abstractNumId w:val="27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  <w:num w:numId="31" w16cid:durableId="294063628">
    <w:abstractNumId w:val="29"/>
  </w:num>
  <w:num w:numId="32" w16cid:durableId="1800222436">
    <w:abstractNumId w:val="13"/>
  </w:num>
  <w:num w:numId="33" w16cid:durableId="1797020646">
    <w:abstractNumId w:val="8"/>
  </w:num>
  <w:num w:numId="34" w16cid:durableId="1143037765">
    <w:abstractNumId w:val="16"/>
  </w:num>
  <w:num w:numId="35" w16cid:durableId="1579168343">
    <w:abstractNumId w:val="18"/>
  </w:num>
  <w:num w:numId="36" w16cid:durableId="683245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47A93"/>
    <w:rsid w:val="00064BD5"/>
    <w:rsid w:val="0009072B"/>
    <w:rsid w:val="000A11F9"/>
    <w:rsid w:val="000A68C5"/>
    <w:rsid w:val="000A7F9B"/>
    <w:rsid w:val="000B12C3"/>
    <w:rsid w:val="000B65ED"/>
    <w:rsid w:val="000C0250"/>
    <w:rsid w:val="000F6C63"/>
    <w:rsid w:val="0012353D"/>
    <w:rsid w:val="00125FBF"/>
    <w:rsid w:val="0016042F"/>
    <w:rsid w:val="0018285A"/>
    <w:rsid w:val="00191A6A"/>
    <w:rsid w:val="00194A2B"/>
    <w:rsid w:val="001A7D29"/>
    <w:rsid w:val="001B4EF1"/>
    <w:rsid w:val="001F2550"/>
    <w:rsid w:val="001F4719"/>
    <w:rsid w:val="00203137"/>
    <w:rsid w:val="002061B8"/>
    <w:rsid w:val="0021147D"/>
    <w:rsid w:val="00222CD6"/>
    <w:rsid w:val="00236A3D"/>
    <w:rsid w:val="00246A00"/>
    <w:rsid w:val="0025036C"/>
    <w:rsid w:val="0025065A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7F3"/>
    <w:rsid w:val="003229AD"/>
    <w:rsid w:val="003400C5"/>
    <w:rsid w:val="00374A42"/>
    <w:rsid w:val="00393992"/>
    <w:rsid w:val="003C2933"/>
    <w:rsid w:val="003C3ADA"/>
    <w:rsid w:val="003C6C34"/>
    <w:rsid w:val="003D496A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E6990"/>
    <w:rsid w:val="004F58B8"/>
    <w:rsid w:val="00504740"/>
    <w:rsid w:val="00514CAE"/>
    <w:rsid w:val="0051510A"/>
    <w:rsid w:val="0052261D"/>
    <w:rsid w:val="00535903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04289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A7DFD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937B6"/>
    <w:rsid w:val="00797C3B"/>
    <w:rsid w:val="007C01F0"/>
    <w:rsid w:val="007D4877"/>
    <w:rsid w:val="007D589E"/>
    <w:rsid w:val="00800E88"/>
    <w:rsid w:val="008043E4"/>
    <w:rsid w:val="00815AC3"/>
    <w:rsid w:val="00816848"/>
    <w:rsid w:val="00817590"/>
    <w:rsid w:val="00823F31"/>
    <w:rsid w:val="00854097"/>
    <w:rsid w:val="00860781"/>
    <w:rsid w:val="00860F21"/>
    <w:rsid w:val="008610E4"/>
    <w:rsid w:val="00866BC0"/>
    <w:rsid w:val="00881D20"/>
    <w:rsid w:val="00890666"/>
    <w:rsid w:val="00894BEE"/>
    <w:rsid w:val="008A2F35"/>
    <w:rsid w:val="008A4B92"/>
    <w:rsid w:val="008A5F6B"/>
    <w:rsid w:val="008C2845"/>
    <w:rsid w:val="008D0DF2"/>
    <w:rsid w:val="008D7A22"/>
    <w:rsid w:val="008F071F"/>
    <w:rsid w:val="0090233B"/>
    <w:rsid w:val="0090730D"/>
    <w:rsid w:val="00912273"/>
    <w:rsid w:val="0092237D"/>
    <w:rsid w:val="009278FA"/>
    <w:rsid w:val="00931999"/>
    <w:rsid w:val="009460AC"/>
    <w:rsid w:val="009474A0"/>
    <w:rsid w:val="00953939"/>
    <w:rsid w:val="00965E2B"/>
    <w:rsid w:val="00967F77"/>
    <w:rsid w:val="00990BE1"/>
    <w:rsid w:val="00991555"/>
    <w:rsid w:val="009A0416"/>
    <w:rsid w:val="009A42F1"/>
    <w:rsid w:val="009B0DC8"/>
    <w:rsid w:val="009B6FBA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30C79"/>
    <w:rsid w:val="00A3480B"/>
    <w:rsid w:val="00A42DF8"/>
    <w:rsid w:val="00A4327C"/>
    <w:rsid w:val="00A62EFA"/>
    <w:rsid w:val="00A65963"/>
    <w:rsid w:val="00A670A0"/>
    <w:rsid w:val="00A77A84"/>
    <w:rsid w:val="00A825A8"/>
    <w:rsid w:val="00AA7167"/>
    <w:rsid w:val="00AD2C70"/>
    <w:rsid w:val="00AD3D52"/>
    <w:rsid w:val="00AE11AE"/>
    <w:rsid w:val="00AE47BB"/>
    <w:rsid w:val="00AF6643"/>
    <w:rsid w:val="00B14242"/>
    <w:rsid w:val="00B33743"/>
    <w:rsid w:val="00B432C7"/>
    <w:rsid w:val="00B444F7"/>
    <w:rsid w:val="00B5468B"/>
    <w:rsid w:val="00B6153E"/>
    <w:rsid w:val="00B61710"/>
    <w:rsid w:val="00B649B0"/>
    <w:rsid w:val="00B65DDB"/>
    <w:rsid w:val="00B93DA7"/>
    <w:rsid w:val="00B9682A"/>
    <w:rsid w:val="00BA4797"/>
    <w:rsid w:val="00BB355D"/>
    <w:rsid w:val="00BB51CD"/>
    <w:rsid w:val="00BC34C6"/>
    <w:rsid w:val="00BC7A38"/>
    <w:rsid w:val="00BD62C0"/>
    <w:rsid w:val="00BD75F8"/>
    <w:rsid w:val="00BF2D32"/>
    <w:rsid w:val="00BF6D64"/>
    <w:rsid w:val="00BF7EE1"/>
    <w:rsid w:val="00C12CC8"/>
    <w:rsid w:val="00C469EE"/>
    <w:rsid w:val="00C562D6"/>
    <w:rsid w:val="00C81A64"/>
    <w:rsid w:val="00C901E8"/>
    <w:rsid w:val="00CA08F5"/>
    <w:rsid w:val="00CA44ED"/>
    <w:rsid w:val="00CA776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3ADE"/>
    <w:rsid w:val="00D76FCD"/>
    <w:rsid w:val="00D80898"/>
    <w:rsid w:val="00D91E8F"/>
    <w:rsid w:val="00D92B17"/>
    <w:rsid w:val="00D940A8"/>
    <w:rsid w:val="00D95157"/>
    <w:rsid w:val="00DB6171"/>
    <w:rsid w:val="00DB7FF9"/>
    <w:rsid w:val="00DC4FE6"/>
    <w:rsid w:val="00DD2E58"/>
    <w:rsid w:val="00E04AA9"/>
    <w:rsid w:val="00E117A0"/>
    <w:rsid w:val="00E17210"/>
    <w:rsid w:val="00E23847"/>
    <w:rsid w:val="00E26E32"/>
    <w:rsid w:val="00E279D3"/>
    <w:rsid w:val="00E45C3B"/>
    <w:rsid w:val="00E558E7"/>
    <w:rsid w:val="00E64F1A"/>
    <w:rsid w:val="00E82E24"/>
    <w:rsid w:val="00E9347D"/>
    <w:rsid w:val="00EC1E4A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5326B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66EC4-1836-41D9-B393-2B030D819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CF5D3-AF65-46C0-B2A0-ECC9E818908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372DA86A-FCAE-4113-A543-B85E302E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2023-02-08T13:47:00Z</cp:lastPrinted>
  <dcterms:created xsi:type="dcterms:W3CDTF">2025-07-31T14:57:00Z</dcterms:created>
  <dcterms:modified xsi:type="dcterms:W3CDTF">2025-07-31T14:57:00Z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