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E8349F" w14:paraId="4A6F4BD6" w14:textId="77777777" w:rsidTr="001E1ECC">
        <w:tc>
          <w:tcPr>
            <w:tcW w:w="4815" w:type="dxa"/>
            <w:tcBorders>
              <w:bottom w:val="single" w:sz="4" w:space="0" w:color="auto"/>
            </w:tcBorders>
          </w:tcPr>
          <w:p w14:paraId="6E8E3D74" w14:textId="4363BCF5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</w:t>
            </w:r>
            <w:r w:rsidRPr="00BA7227">
              <w:rPr>
                <w:rFonts w:ascii="Arial" w:hAnsi="Arial" w:cs="Arial"/>
                <w:bCs/>
              </w:rPr>
              <w:t>:</w:t>
            </w:r>
            <w:r w:rsidR="000846DE" w:rsidRPr="00BA7227">
              <w:rPr>
                <w:rFonts w:ascii="Arial" w:hAnsi="Arial" w:cs="Arial"/>
                <w:bCs/>
              </w:rPr>
              <w:t xml:space="preserve"> </w:t>
            </w:r>
            <w:r w:rsidR="008675B9">
              <w:rPr>
                <w:rFonts w:ascii="Arial" w:hAnsi="Arial" w:cs="Arial"/>
                <w:bCs/>
              </w:rPr>
              <w:t>Full Council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1D884E6" w14:textId="42C40ED5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BA7227">
              <w:rPr>
                <w:rFonts w:ascii="Arial" w:hAnsi="Arial" w:cs="Arial"/>
                <w:b/>
              </w:rPr>
              <w:t xml:space="preserve"> </w:t>
            </w:r>
            <w:r w:rsidR="008675B9" w:rsidRPr="00317F7D">
              <w:rPr>
                <w:rFonts w:ascii="Arial" w:hAnsi="Arial" w:cs="Arial"/>
                <w:bCs/>
              </w:rPr>
              <w:t>19</w:t>
            </w:r>
          </w:p>
        </w:tc>
      </w:tr>
      <w:tr w:rsidR="00E8349F" w14:paraId="47091A02" w14:textId="77777777" w:rsidTr="001E1ECC">
        <w:tc>
          <w:tcPr>
            <w:tcW w:w="4815" w:type="dxa"/>
            <w:tcBorders>
              <w:bottom w:val="single" w:sz="4" w:space="0" w:color="auto"/>
            </w:tcBorders>
          </w:tcPr>
          <w:p w14:paraId="401DF4F2" w14:textId="6882AAAF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F6668D">
              <w:rPr>
                <w:rFonts w:ascii="Arial" w:hAnsi="Arial" w:cs="Arial"/>
                <w:b/>
              </w:rPr>
              <w:t xml:space="preserve"> </w:t>
            </w:r>
            <w:r w:rsidR="008675B9">
              <w:rPr>
                <w:rFonts w:ascii="Arial" w:hAnsi="Arial" w:cs="Arial"/>
                <w:bCs/>
              </w:rPr>
              <w:t>14th</w:t>
            </w:r>
            <w:r w:rsidR="003B0250">
              <w:rPr>
                <w:rFonts w:ascii="Arial" w:hAnsi="Arial" w:cs="Arial"/>
                <w:bCs/>
              </w:rPr>
              <w:t xml:space="preserve"> May</w:t>
            </w:r>
            <w:r w:rsidR="001E1ECC" w:rsidRPr="001E1ECC">
              <w:rPr>
                <w:rFonts w:ascii="Arial" w:hAnsi="Arial" w:cs="Arial"/>
                <w:bCs/>
              </w:rPr>
              <w:t xml:space="preserve"> 2025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1E1ECC">
        <w:trPr>
          <w:trHeight w:val="314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673100B4" w14:textId="3F0A83B7" w:rsidR="00661FF5" w:rsidRPr="001E1ECC" w:rsidRDefault="00E8349F" w:rsidP="00E834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Report </w:t>
            </w:r>
            <w:r w:rsidRPr="0031300F">
              <w:rPr>
                <w:rFonts w:ascii="Arial" w:hAnsi="Arial" w:cs="Arial"/>
                <w:b/>
              </w:rPr>
              <w:t>Author:</w:t>
            </w:r>
            <w:r w:rsidR="00B1760B" w:rsidRPr="0031300F">
              <w:rPr>
                <w:rFonts w:ascii="Arial" w:hAnsi="Arial" w:cs="Arial"/>
                <w:bCs/>
              </w:rPr>
              <w:t xml:space="preserve"> </w:t>
            </w:r>
            <w:r w:rsidR="00D71418">
              <w:rPr>
                <w:rFonts w:ascii="Arial" w:hAnsi="Arial" w:cs="Arial"/>
                <w:bCs/>
              </w:rPr>
              <w:t>Cllr Paul Ainsley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58A6155B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3B0250" w:rsidRPr="003B0250">
              <w:rPr>
                <w:rFonts w:ascii="Arial" w:hAnsi="Arial" w:cs="Arial"/>
                <w:bCs/>
              </w:rPr>
              <w:t>Staff Illness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EC07E" w14:textId="2447F201" w:rsidR="00661FF5" w:rsidRPr="00D71418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3B0250">
              <w:rPr>
                <w:rFonts w:ascii="Arial" w:hAnsi="Arial" w:cs="Arial"/>
                <w:bCs/>
              </w:rPr>
              <w:t xml:space="preserve">Additional Support </w:t>
            </w:r>
            <w:r w:rsidR="008675B9">
              <w:rPr>
                <w:rFonts w:ascii="Arial" w:hAnsi="Arial" w:cs="Arial"/>
                <w:bCs/>
              </w:rPr>
              <w:t>M</w:t>
            </w:r>
            <w:r w:rsidR="003B0250">
              <w:rPr>
                <w:rFonts w:ascii="Arial" w:hAnsi="Arial" w:cs="Arial"/>
                <w:bCs/>
              </w:rPr>
              <w:t>easures</w:t>
            </w:r>
          </w:p>
        </w:tc>
      </w:tr>
      <w:tr w:rsidR="00E8349F" w14:paraId="46E0336B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9ED1E" w14:textId="77777777" w:rsidR="00D71418" w:rsidRDefault="000D0070" w:rsidP="00D714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Details:</w:t>
            </w:r>
          </w:p>
          <w:p w14:paraId="5CDDC7BC" w14:textId="77777777" w:rsidR="003B0250" w:rsidRDefault="003B0250" w:rsidP="00D71418">
            <w:pPr>
              <w:rPr>
                <w:rFonts w:ascii="Arial" w:hAnsi="Arial" w:cs="Arial"/>
                <w:b/>
              </w:rPr>
            </w:pPr>
          </w:p>
          <w:p w14:paraId="67CD5E05" w14:textId="5B99121B" w:rsidR="003B0250" w:rsidRPr="003B0250" w:rsidRDefault="003B0250" w:rsidP="003B0250">
            <w:pPr>
              <w:rPr>
                <w:rFonts w:ascii="Arial" w:hAnsi="Arial" w:cs="Arial"/>
              </w:rPr>
            </w:pPr>
            <w:r w:rsidRPr="003B0250">
              <w:rPr>
                <w:rFonts w:ascii="Arial" w:hAnsi="Arial" w:cs="Arial"/>
              </w:rPr>
              <w:t>Oakham Town Council is currently experiencing a temporary reduction in staff</w:t>
            </w:r>
            <w:r w:rsidR="008E721D">
              <w:rPr>
                <w:rFonts w:ascii="Arial" w:hAnsi="Arial" w:cs="Arial"/>
              </w:rPr>
              <w:t xml:space="preserve">. </w:t>
            </w:r>
            <w:r w:rsidRPr="003B0250">
              <w:rPr>
                <w:rFonts w:ascii="Arial" w:hAnsi="Arial" w:cs="Arial"/>
              </w:rPr>
              <w:t>We understand the importance of maintaining essential services, and we are implementing measures to ensure continuity.</w:t>
            </w:r>
            <w:r>
              <w:rPr>
                <w:rFonts w:ascii="Arial" w:hAnsi="Arial" w:cs="Arial"/>
              </w:rPr>
              <w:t xml:space="preserve"> </w:t>
            </w:r>
            <w:r w:rsidRPr="003B0250">
              <w:rPr>
                <w:rFonts w:ascii="Arial" w:hAnsi="Arial" w:cs="Arial"/>
              </w:rPr>
              <w:t>During this period, Oakham Town Council has taken the following steps:</w:t>
            </w:r>
            <w:r>
              <w:rPr>
                <w:rFonts w:ascii="Arial" w:hAnsi="Arial" w:cs="Arial"/>
              </w:rPr>
              <w:br/>
            </w:r>
          </w:p>
          <w:p w14:paraId="3F1DF5CF" w14:textId="69BD5479" w:rsidR="003B0250" w:rsidRDefault="003B0250" w:rsidP="003B0250">
            <w:pPr>
              <w:numPr>
                <w:ilvl w:val="0"/>
                <w:numId w:val="55"/>
              </w:numPr>
              <w:spacing w:after="160" w:line="259" w:lineRule="auto"/>
              <w:rPr>
                <w:rFonts w:ascii="Arial" w:hAnsi="Arial" w:cs="Arial"/>
              </w:rPr>
            </w:pPr>
            <w:r w:rsidRPr="003B0250">
              <w:rPr>
                <w:rFonts w:ascii="Arial" w:hAnsi="Arial" w:cs="Arial"/>
              </w:rPr>
              <w:t xml:space="preserve">Sought assistance from </w:t>
            </w:r>
            <w:r>
              <w:rPr>
                <w:rFonts w:ascii="Arial" w:hAnsi="Arial" w:cs="Arial"/>
              </w:rPr>
              <w:t>Uppingham Parish</w:t>
            </w:r>
            <w:r w:rsidRPr="003B02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3B0250">
              <w:rPr>
                <w:rFonts w:ascii="Arial" w:hAnsi="Arial" w:cs="Arial"/>
              </w:rPr>
              <w:t>ouncil</w:t>
            </w:r>
            <w:r>
              <w:rPr>
                <w:rFonts w:ascii="Arial" w:hAnsi="Arial" w:cs="Arial"/>
              </w:rPr>
              <w:t>.</w:t>
            </w:r>
          </w:p>
          <w:p w14:paraId="4C9CD35C" w14:textId="0BD19350" w:rsidR="003B0250" w:rsidRPr="003B0250" w:rsidRDefault="003B0250" w:rsidP="003B0250">
            <w:pPr>
              <w:numPr>
                <w:ilvl w:val="0"/>
                <w:numId w:val="5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B0250">
              <w:rPr>
                <w:rFonts w:ascii="Arial" w:hAnsi="Arial" w:cs="Arial"/>
              </w:rPr>
              <w:t xml:space="preserve">ssign urgent tasks to </w:t>
            </w:r>
            <w:r>
              <w:rPr>
                <w:rFonts w:ascii="Arial" w:hAnsi="Arial" w:cs="Arial"/>
              </w:rPr>
              <w:t>C</w:t>
            </w:r>
            <w:r w:rsidRPr="003B0250">
              <w:rPr>
                <w:rFonts w:ascii="Arial" w:hAnsi="Arial" w:cs="Arial"/>
              </w:rPr>
              <w:t>ouncillors where necessary.</w:t>
            </w:r>
          </w:p>
          <w:p w14:paraId="37655FB1" w14:textId="77777777" w:rsidR="003B0250" w:rsidRPr="003B0250" w:rsidRDefault="003B0250" w:rsidP="003B0250">
            <w:pPr>
              <w:numPr>
                <w:ilvl w:val="0"/>
                <w:numId w:val="55"/>
              </w:numPr>
              <w:spacing w:after="160" w:line="259" w:lineRule="auto"/>
              <w:rPr>
                <w:rFonts w:ascii="Arial" w:hAnsi="Arial" w:cs="Arial"/>
              </w:rPr>
            </w:pPr>
            <w:r w:rsidRPr="003B0250">
              <w:rPr>
                <w:rFonts w:ascii="Arial" w:hAnsi="Arial" w:cs="Arial"/>
              </w:rPr>
              <w:t>Prioritised essential services to minimise disruptions to residents.</w:t>
            </w:r>
          </w:p>
          <w:p w14:paraId="12CEFFE3" w14:textId="7292BFEB" w:rsidR="008675B9" w:rsidRPr="008675B9" w:rsidRDefault="003B0250" w:rsidP="008675B9">
            <w:pPr>
              <w:numPr>
                <w:ilvl w:val="0"/>
                <w:numId w:val="55"/>
              </w:numPr>
              <w:spacing w:after="160" w:line="259" w:lineRule="auto"/>
              <w:rPr>
                <w:rFonts w:ascii="Arial" w:hAnsi="Arial" w:cs="Arial"/>
              </w:rPr>
            </w:pPr>
            <w:r w:rsidRPr="003B0250">
              <w:rPr>
                <w:rFonts w:ascii="Arial" w:hAnsi="Arial" w:cs="Arial"/>
              </w:rPr>
              <w:t>Engaging temporary staff/agency workers to support key administrative functions</w:t>
            </w:r>
            <w:r>
              <w:rPr>
                <w:rFonts w:ascii="Arial" w:hAnsi="Arial" w:cs="Arial"/>
              </w:rPr>
              <w:t xml:space="preserve"> if necessary.</w:t>
            </w:r>
          </w:p>
          <w:p w14:paraId="118F709F" w14:textId="105D1CBB" w:rsidR="00E8349F" w:rsidRPr="002D0113" w:rsidRDefault="00E8349F" w:rsidP="00C01E4B">
            <w:pPr>
              <w:rPr>
                <w:rFonts w:ascii="Arial" w:hAnsi="Arial" w:cs="Arial"/>
                <w:bCs/>
              </w:rPr>
            </w:pPr>
          </w:p>
        </w:tc>
      </w:tr>
      <w:tr w:rsidR="0099369F" w14:paraId="1392BBB9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13419" w14:textId="1AF19005" w:rsidR="00FF3AF5" w:rsidRDefault="0099369F" w:rsidP="00D714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  <w:r w:rsidR="003B0250">
              <w:rPr>
                <w:rFonts w:ascii="Arial" w:hAnsi="Arial" w:cs="Arial"/>
                <w:b/>
              </w:rPr>
              <w:br/>
            </w:r>
          </w:p>
          <w:p w14:paraId="7C716127" w14:textId="5E5B0B8F" w:rsidR="00F866A2" w:rsidRPr="00F866A2" w:rsidRDefault="00F866A2" w:rsidP="00F866A2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bCs/>
                <w:lang w:val="en-GB"/>
              </w:rPr>
            </w:pPr>
            <w:r w:rsidRPr="00F866A2">
              <w:rPr>
                <w:rFonts w:ascii="Arial" w:hAnsi="Arial" w:cs="Arial"/>
                <w:bCs/>
                <w:lang w:val="en-GB"/>
              </w:rPr>
              <w:t>U</w:t>
            </w:r>
            <w:r w:rsidRPr="00F866A2">
              <w:rPr>
                <w:rFonts w:ascii="Arial" w:hAnsi="Arial" w:cs="Arial"/>
                <w:bCs/>
              </w:rPr>
              <w:t>ppingham Town Council has kindly extended a limited amount of administrative support to Oakham Town Council as a goodwill gesture. This assistance is provided voluntarily and without cost, to facilitate certain administrative processes while maintaining clear governance boundaries.</w:t>
            </w:r>
          </w:p>
          <w:p w14:paraId="472BF561" w14:textId="77777777" w:rsidR="00F866A2" w:rsidRDefault="00F866A2" w:rsidP="00F866A2">
            <w:pPr>
              <w:pStyle w:val="ListParagraph"/>
              <w:ind w:left="360"/>
              <w:rPr>
                <w:rFonts w:ascii="Arial" w:hAnsi="Arial" w:cs="Arial"/>
                <w:bCs/>
                <w:lang w:val="en-GB"/>
              </w:rPr>
            </w:pPr>
          </w:p>
          <w:p w14:paraId="14120D3E" w14:textId="263145FD" w:rsidR="003B0250" w:rsidRPr="00F866A2" w:rsidRDefault="00F866A2" w:rsidP="00F866A2">
            <w:pPr>
              <w:pStyle w:val="ListParagraph"/>
              <w:numPr>
                <w:ilvl w:val="0"/>
                <w:numId w:val="61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n-GB"/>
              </w:rPr>
              <w:t>C</w:t>
            </w:r>
            <w:r w:rsidR="00A87C8E" w:rsidRPr="00F866A2">
              <w:rPr>
                <w:rFonts w:ascii="Arial" w:hAnsi="Arial" w:cs="Arial"/>
                <w:bCs/>
                <w:lang w:val="en-GB"/>
              </w:rPr>
              <w:t xml:space="preserve">ouncil approves the allocation of </w:t>
            </w:r>
            <w:r w:rsidRPr="00F866A2">
              <w:rPr>
                <w:rFonts w:ascii="Arial" w:hAnsi="Arial" w:cs="Arial"/>
                <w:bCs/>
                <w:lang w:val="en-GB"/>
              </w:rPr>
              <w:t>£1</w:t>
            </w:r>
            <w:r w:rsidR="00932408">
              <w:rPr>
                <w:rFonts w:ascii="Arial" w:hAnsi="Arial" w:cs="Arial"/>
                <w:bCs/>
                <w:lang w:val="en-GB"/>
              </w:rPr>
              <w:t>5</w:t>
            </w:r>
            <w:r w:rsidRPr="00F866A2">
              <w:rPr>
                <w:rFonts w:ascii="Arial" w:hAnsi="Arial" w:cs="Arial"/>
                <w:bCs/>
                <w:lang w:val="en-GB"/>
              </w:rPr>
              <w:t>00</w:t>
            </w:r>
            <w:r w:rsidR="00A87C8E" w:rsidRPr="00F866A2">
              <w:rPr>
                <w:rFonts w:ascii="Arial" w:hAnsi="Arial" w:cs="Arial"/>
                <w:bCs/>
                <w:lang w:val="en-GB"/>
              </w:rPr>
              <w:t xml:space="preserve"> from General Reserves (Operational) </w:t>
            </w:r>
            <w:r w:rsidRPr="00F866A2">
              <w:rPr>
                <w:rFonts w:ascii="Arial" w:hAnsi="Arial" w:cs="Arial"/>
                <w:bCs/>
                <w:lang w:val="en-GB"/>
              </w:rPr>
              <w:t xml:space="preserve">to cover potential </w:t>
            </w:r>
            <w:r w:rsidRPr="00F866A2">
              <w:rPr>
                <w:rFonts w:ascii="Arial" w:hAnsi="Arial" w:cs="Arial"/>
              </w:rPr>
              <w:t>temporary staff/agency workers to support key administrative functions if necessary.</w:t>
            </w: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939"/>
        <w:gridCol w:w="2155"/>
        <w:gridCol w:w="939"/>
        <w:gridCol w:w="2179"/>
        <w:gridCol w:w="834"/>
      </w:tblGrid>
      <w:tr w:rsidR="00F35B44" w:rsidRPr="00F35B44" w14:paraId="3EEFB021" w14:textId="3F5F1D5C" w:rsidTr="00CD00B4">
        <w:tc>
          <w:tcPr>
            <w:tcW w:w="2304" w:type="dxa"/>
          </w:tcPr>
          <w:p w14:paraId="3704DFA3" w14:textId="781FFF1C" w:rsidR="00F35B44" w:rsidRPr="00CD00B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Budget Head</w:t>
            </w:r>
            <w:r w:rsidR="005E6E50"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er</w:t>
            </w: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7046" w:type="dxa"/>
            <w:gridSpan w:val="5"/>
          </w:tcPr>
          <w:p w14:paraId="3EF62F7C" w14:textId="7CF632B7" w:rsidR="00F35B44" w:rsidRPr="00CD00B4" w:rsidRDefault="00CD00B4" w:rsidP="0055393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D00B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General Reserves (Operational). </w:t>
            </w:r>
          </w:p>
        </w:tc>
      </w:tr>
      <w:tr w:rsidR="004C22BE" w:rsidRPr="00F35B44" w14:paraId="1C973455" w14:textId="05887274" w:rsidTr="00CD00B4">
        <w:tc>
          <w:tcPr>
            <w:tcW w:w="2304" w:type="dxa"/>
          </w:tcPr>
          <w:p w14:paraId="0C44C619" w14:textId="4E305F7F" w:rsidR="004C22BE" w:rsidRPr="00CD00B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Propos</w:t>
            </w:r>
            <w:r w:rsidR="002F4A29"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ed</w:t>
            </w: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Expenditure</w:t>
            </w:r>
          </w:p>
        </w:tc>
        <w:tc>
          <w:tcPr>
            <w:tcW w:w="939" w:type="dxa"/>
          </w:tcPr>
          <w:p w14:paraId="457053F8" w14:textId="50261EDF" w:rsidR="004C22BE" w:rsidRPr="00CD00B4" w:rsidRDefault="00CD00B4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£</w:t>
            </w:r>
            <w:r w:rsidR="00F866A2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1500</w:t>
            </w:r>
          </w:p>
        </w:tc>
        <w:tc>
          <w:tcPr>
            <w:tcW w:w="2155" w:type="dxa"/>
          </w:tcPr>
          <w:p w14:paraId="0152355A" w14:textId="507BD9B6" w:rsidR="004C22BE" w:rsidRPr="00CD00B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Initial Budget</w:t>
            </w:r>
          </w:p>
        </w:tc>
        <w:tc>
          <w:tcPr>
            <w:tcW w:w="939" w:type="dxa"/>
          </w:tcPr>
          <w:p w14:paraId="49D57285" w14:textId="7EBB8729" w:rsidR="004C22BE" w:rsidRPr="00CD00B4" w:rsidRDefault="00CD00B4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£67,836</w:t>
            </w:r>
          </w:p>
        </w:tc>
        <w:tc>
          <w:tcPr>
            <w:tcW w:w="2179" w:type="dxa"/>
          </w:tcPr>
          <w:p w14:paraId="2D20E6AE" w14:textId="3A5C07D7" w:rsidR="004C22BE" w:rsidRPr="00CD00B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Unbilled Expenditure</w:t>
            </w:r>
          </w:p>
        </w:tc>
        <w:tc>
          <w:tcPr>
            <w:tcW w:w="834" w:type="dxa"/>
          </w:tcPr>
          <w:p w14:paraId="5E9B8DC7" w14:textId="229F6904" w:rsidR="004C22BE" w:rsidRPr="00CD00B4" w:rsidRDefault="00CD00B4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Y</w:t>
            </w:r>
          </w:p>
        </w:tc>
      </w:tr>
      <w:tr w:rsidR="004C22BE" w:rsidRPr="00F35B44" w14:paraId="7A17051C" w14:textId="77777777" w:rsidTr="00CD00B4">
        <w:tc>
          <w:tcPr>
            <w:tcW w:w="2304" w:type="dxa"/>
          </w:tcPr>
          <w:p w14:paraId="75DCA501" w14:textId="16503875" w:rsidR="004C22BE" w:rsidRPr="00CD00B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Budget Remaining</w:t>
            </w:r>
          </w:p>
        </w:tc>
        <w:tc>
          <w:tcPr>
            <w:tcW w:w="939" w:type="dxa"/>
          </w:tcPr>
          <w:p w14:paraId="2CB30AFB" w14:textId="6662DA50" w:rsidR="004C22BE" w:rsidRPr="00CD00B4" w:rsidRDefault="00CD00B4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£</w:t>
            </w:r>
            <w:r w:rsidR="00F866A2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66,336</w:t>
            </w:r>
          </w:p>
        </w:tc>
        <w:tc>
          <w:tcPr>
            <w:tcW w:w="2155" w:type="dxa"/>
          </w:tcPr>
          <w:p w14:paraId="6BB8FD26" w14:textId="0F87D833" w:rsidR="004C22BE" w:rsidRPr="00CD00B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Time Sensitive (Y/N)</w:t>
            </w:r>
          </w:p>
        </w:tc>
        <w:tc>
          <w:tcPr>
            <w:tcW w:w="939" w:type="dxa"/>
          </w:tcPr>
          <w:p w14:paraId="32D47CF6" w14:textId="7B3D2142" w:rsidR="004C22BE" w:rsidRPr="00CD00B4" w:rsidRDefault="00CD00B4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Y</w:t>
            </w:r>
          </w:p>
        </w:tc>
        <w:tc>
          <w:tcPr>
            <w:tcW w:w="2179" w:type="dxa"/>
          </w:tcPr>
          <w:p w14:paraId="1CCAC169" w14:textId="697DE535" w:rsidR="004C22BE" w:rsidRPr="00CD00B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CD00B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Expiry Date</w:t>
            </w:r>
          </w:p>
        </w:tc>
        <w:tc>
          <w:tcPr>
            <w:tcW w:w="834" w:type="dxa"/>
          </w:tcPr>
          <w:p w14:paraId="296A9D08" w14:textId="2C26D08A" w:rsidR="004C22BE" w:rsidRPr="00CD00B4" w:rsidRDefault="00CD00B4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Nov 2025</w:t>
            </w: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7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620B6" w14:textId="77777777" w:rsidR="00A567C5" w:rsidRDefault="00A567C5" w:rsidP="005E6E50">
      <w:r>
        <w:separator/>
      </w:r>
    </w:p>
  </w:endnote>
  <w:endnote w:type="continuationSeparator" w:id="0">
    <w:p w14:paraId="23ADA536" w14:textId="77777777" w:rsidR="00A567C5" w:rsidRDefault="00A567C5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5106A" w14:textId="77777777" w:rsidR="00A567C5" w:rsidRDefault="00A567C5" w:rsidP="005E6E50">
      <w:r>
        <w:separator/>
      </w:r>
    </w:p>
  </w:footnote>
  <w:footnote w:type="continuationSeparator" w:id="0">
    <w:p w14:paraId="457C6FD4" w14:textId="77777777" w:rsidR="00A567C5" w:rsidRDefault="00A567C5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EA9A" w14:textId="0553D85E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03FE8">
      <w:rPr>
        <w:sz w:val="20"/>
        <w:szCs w:val="20"/>
        <w:lang w:val="en-GB"/>
      </w:rPr>
      <w:t>3</w:t>
    </w:r>
    <w:r w:rsidRPr="005E6E50">
      <w:rPr>
        <w:sz w:val="20"/>
        <w:szCs w:val="20"/>
        <w:lang w:val="en-GB"/>
      </w:rPr>
      <w:t xml:space="preserve"> </w:t>
    </w:r>
    <w:r w:rsidR="00903FE8">
      <w:rPr>
        <w:sz w:val="20"/>
        <w:szCs w:val="20"/>
        <w:lang w:val="en-GB"/>
      </w:rPr>
      <w:t>3</w:t>
    </w:r>
    <w:r w:rsidR="00903FE8" w:rsidRPr="00903FE8">
      <w:rPr>
        <w:sz w:val="20"/>
        <w:szCs w:val="20"/>
        <w:vertAlign w:val="superscript"/>
        <w:lang w:val="en-GB"/>
      </w:rPr>
      <w:t>rd</w:t>
    </w:r>
    <w:r w:rsidR="00903FE8">
      <w:rPr>
        <w:sz w:val="20"/>
        <w:szCs w:val="20"/>
        <w:lang w:val="en-GB"/>
      </w:rPr>
      <w:t xml:space="preserve"> 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232C"/>
    <w:multiLevelType w:val="hybridMultilevel"/>
    <w:tmpl w:val="3536B95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B109F"/>
    <w:multiLevelType w:val="hybridMultilevel"/>
    <w:tmpl w:val="B13E3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F6BC9"/>
    <w:multiLevelType w:val="hybridMultilevel"/>
    <w:tmpl w:val="A9383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3E3518"/>
    <w:multiLevelType w:val="multilevel"/>
    <w:tmpl w:val="3140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95CB0"/>
    <w:multiLevelType w:val="hybridMultilevel"/>
    <w:tmpl w:val="08725C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290E"/>
    <w:multiLevelType w:val="multilevel"/>
    <w:tmpl w:val="8A76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23A168F"/>
    <w:multiLevelType w:val="multilevel"/>
    <w:tmpl w:val="48CC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22226B"/>
    <w:multiLevelType w:val="hybridMultilevel"/>
    <w:tmpl w:val="1B0AC5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2608C"/>
    <w:multiLevelType w:val="multilevel"/>
    <w:tmpl w:val="66BC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4F3D35"/>
    <w:multiLevelType w:val="multilevel"/>
    <w:tmpl w:val="6A4C84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lowerLetter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01032B"/>
    <w:multiLevelType w:val="multilevel"/>
    <w:tmpl w:val="8F06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BA4C8B"/>
    <w:multiLevelType w:val="multilevel"/>
    <w:tmpl w:val="F68C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2444BF"/>
    <w:multiLevelType w:val="hybridMultilevel"/>
    <w:tmpl w:val="E5429B52"/>
    <w:lvl w:ilvl="0" w:tplc="7B307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6664F2"/>
    <w:multiLevelType w:val="multilevel"/>
    <w:tmpl w:val="AEFE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B9F7F0A"/>
    <w:multiLevelType w:val="hybridMultilevel"/>
    <w:tmpl w:val="C00C25C6"/>
    <w:lvl w:ilvl="0" w:tplc="03485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4C33F0"/>
    <w:multiLevelType w:val="hybridMultilevel"/>
    <w:tmpl w:val="808C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697807"/>
    <w:multiLevelType w:val="hybridMultilevel"/>
    <w:tmpl w:val="EDCC47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8F23BE"/>
    <w:multiLevelType w:val="hybridMultilevel"/>
    <w:tmpl w:val="730C1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A325C9"/>
    <w:multiLevelType w:val="hybridMultilevel"/>
    <w:tmpl w:val="72C43E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250DEB"/>
    <w:multiLevelType w:val="multilevel"/>
    <w:tmpl w:val="63A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440736"/>
    <w:multiLevelType w:val="multilevel"/>
    <w:tmpl w:val="C95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4033244">
    <w:abstractNumId w:val="14"/>
  </w:num>
  <w:num w:numId="2" w16cid:durableId="564101114">
    <w:abstractNumId w:val="44"/>
  </w:num>
  <w:num w:numId="3" w16cid:durableId="846332335">
    <w:abstractNumId w:val="30"/>
  </w:num>
  <w:num w:numId="4" w16cid:durableId="130178000">
    <w:abstractNumId w:val="20"/>
  </w:num>
  <w:num w:numId="5" w16cid:durableId="1062673902">
    <w:abstractNumId w:val="56"/>
  </w:num>
  <w:num w:numId="6" w16cid:durableId="1415977892">
    <w:abstractNumId w:val="25"/>
  </w:num>
  <w:num w:numId="7" w16cid:durableId="9037553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38"/>
  </w:num>
  <w:num w:numId="9" w16cid:durableId="1916626580">
    <w:abstractNumId w:val="27"/>
  </w:num>
  <w:num w:numId="10" w16cid:durableId="102111068">
    <w:abstractNumId w:val="18"/>
  </w:num>
  <w:num w:numId="11" w16cid:durableId="784541439">
    <w:abstractNumId w:val="18"/>
  </w:num>
  <w:num w:numId="12" w16cid:durableId="498274257">
    <w:abstractNumId w:val="38"/>
  </w:num>
  <w:num w:numId="13" w16cid:durableId="436219169">
    <w:abstractNumId w:val="33"/>
  </w:num>
  <w:num w:numId="14" w16cid:durableId="2061325875">
    <w:abstractNumId w:val="29"/>
  </w:num>
  <w:num w:numId="15" w16cid:durableId="83577549">
    <w:abstractNumId w:val="19"/>
  </w:num>
  <w:num w:numId="16" w16cid:durableId="1725136788">
    <w:abstractNumId w:val="34"/>
  </w:num>
  <w:num w:numId="17" w16cid:durableId="1108820034">
    <w:abstractNumId w:val="7"/>
  </w:num>
  <w:num w:numId="18" w16cid:durableId="884217037">
    <w:abstractNumId w:val="41"/>
  </w:num>
  <w:num w:numId="19" w16cid:durableId="111749301">
    <w:abstractNumId w:val="58"/>
  </w:num>
  <w:num w:numId="20" w16cid:durableId="1789859175">
    <w:abstractNumId w:val="35"/>
  </w:num>
  <w:num w:numId="21" w16cid:durableId="1889412670">
    <w:abstractNumId w:val="32"/>
  </w:num>
  <w:num w:numId="22" w16cid:durableId="616717614">
    <w:abstractNumId w:val="4"/>
  </w:num>
  <w:num w:numId="23" w16cid:durableId="227766725">
    <w:abstractNumId w:val="6"/>
  </w:num>
  <w:num w:numId="24" w16cid:durableId="1505708487">
    <w:abstractNumId w:val="57"/>
  </w:num>
  <w:num w:numId="25" w16cid:durableId="644746506">
    <w:abstractNumId w:val="46"/>
  </w:num>
  <w:num w:numId="26" w16cid:durableId="2086603745">
    <w:abstractNumId w:val="42"/>
  </w:num>
  <w:num w:numId="27" w16cid:durableId="2131580900">
    <w:abstractNumId w:val="43"/>
  </w:num>
  <w:num w:numId="28" w16cid:durableId="2123331139">
    <w:abstractNumId w:val="2"/>
  </w:num>
  <w:num w:numId="29" w16cid:durableId="2085226078">
    <w:abstractNumId w:val="3"/>
  </w:num>
  <w:num w:numId="30" w16cid:durableId="501238590">
    <w:abstractNumId w:val="5"/>
  </w:num>
  <w:num w:numId="31" w16cid:durableId="903762741">
    <w:abstractNumId w:val="31"/>
  </w:num>
  <w:num w:numId="32" w16cid:durableId="1528370561">
    <w:abstractNumId w:val="11"/>
  </w:num>
  <w:num w:numId="33" w16cid:durableId="969364915">
    <w:abstractNumId w:val="55"/>
  </w:num>
  <w:num w:numId="34" w16cid:durableId="359279031">
    <w:abstractNumId w:val="9"/>
  </w:num>
  <w:num w:numId="35" w16cid:durableId="1930892204">
    <w:abstractNumId w:val="39"/>
  </w:num>
  <w:num w:numId="36" w16cid:durableId="1359350393">
    <w:abstractNumId w:val="16"/>
  </w:num>
  <w:num w:numId="37" w16cid:durableId="1256282504">
    <w:abstractNumId w:val="1"/>
  </w:num>
  <w:num w:numId="38" w16cid:durableId="1884511513">
    <w:abstractNumId w:val="24"/>
  </w:num>
  <w:num w:numId="39" w16cid:durableId="1148472834">
    <w:abstractNumId w:val="47"/>
  </w:num>
  <w:num w:numId="40" w16cid:durableId="2111703091">
    <w:abstractNumId w:val="13"/>
  </w:num>
  <w:num w:numId="41" w16cid:durableId="1715999408">
    <w:abstractNumId w:val="28"/>
  </w:num>
  <w:num w:numId="42" w16cid:durableId="581261104">
    <w:abstractNumId w:val="10"/>
  </w:num>
  <w:num w:numId="43" w16cid:durableId="762383023">
    <w:abstractNumId w:val="21"/>
  </w:num>
  <w:num w:numId="44" w16cid:durableId="300113035">
    <w:abstractNumId w:val="8"/>
  </w:num>
  <w:num w:numId="45" w16cid:durableId="1837913636">
    <w:abstractNumId w:val="50"/>
  </w:num>
  <w:num w:numId="46" w16cid:durableId="360277106">
    <w:abstractNumId w:val="45"/>
  </w:num>
  <w:num w:numId="47" w16cid:durableId="724988193">
    <w:abstractNumId w:val="59"/>
  </w:num>
  <w:num w:numId="48" w16cid:durableId="761687603">
    <w:abstractNumId w:val="23"/>
  </w:num>
  <w:num w:numId="49" w16cid:durableId="788398972">
    <w:abstractNumId w:val="48"/>
  </w:num>
  <w:num w:numId="50" w16cid:durableId="1866598547">
    <w:abstractNumId w:val="15"/>
  </w:num>
  <w:num w:numId="51" w16cid:durableId="1050616693">
    <w:abstractNumId w:val="52"/>
  </w:num>
  <w:num w:numId="52" w16cid:durableId="1263340137">
    <w:abstractNumId w:val="0"/>
  </w:num>
  <w:num w:numId="53" w16cid:durableId="1965260494">
    <w:abstractNumId w:val="53"/>
  </w:num>
  <w:num w:numId="54" w16cid:durableId="1954052270">
    <w:abstractNumId w:val="49"/>
  </w:num>
  <w:num w:numId="55" w16cid:durableId="55707949">
    <w:abstractNumId w:val="40"/>
  </w:num>
  <w:num w:numId="56" w16cid:durableId="351345282">
    <w:abstractNumId w:val="54"/>
  </w:num>
  <w:num w:numId="57" w16cid:durableId="1458529180">
    <w:abstractNumId w:val="12"/>
  </w:num>
  <w:num w:numId="58" w16cid:durableId="9070904">
    <w:abstractNumId w:val="17"/>
  </w:num>
  <w:num w:numId="59" w16cid:durableId="17052720">
    <w:abstractNumId w:val="36"/>
  </w:num>
  <w:num w:numId="60" w16cid:durableId="29840423">
    <w:abstractNumId w:val="37"/>
  </w:num>
  <w:num w:numId="61" w16cid:durableId="766998498">
    <w:abstractNumId w:val="51"/>
  </w:num>
  <w:num w:numId="62" w16cid:durableId="6266189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04889"/>
    <w:rsid w:val="000129FC"/>
    <w:rsid w:val="000139F8"/>
    <w:rsid w:val="00026C78"/>
    <w:rsid w:val="00037E6A"/>
    <w:rsid w:val="00061932"/>
    <w:rsid w:val="00064BD5"/>
    <w:rsid w:val="000846DE"/>
    <w:rsid w:val="00087C83"/>
    <w:rsid w:val="0009072B"/>
    <w:rsid w:val="000A11F9"/>
    <w:rsid w:val="000A68C5"/>
    <w:rsid w:val="000A7E8A"/>
    <w:rsid w:val="000A7F9B"/>
    <w:rsid w:val="000B12C3"/>
    <w:rsid w:val="000B65ED"/>
    <w:rsid w:val="000D0070"/>
    <w:rsid w:val="000E6A43"/>
    <w:rsid w:val="000E7E9A"/>
    <w:rsid w:val="000F4388"/>
    <w:rsid w:val="000F6C63"/>
    <w:rsid w:val="00105A1A"/>
    <w:rsid w:val="0011077F"/>
    <w:rsid w:val="00112076"/>
    <w:rsid w:val="0012353D"/>
    <w:rsid w:val="00125FBF"/>
    <w:rsid w:val="0016042F"/>
    <w:rsid w:val="0018478B"/>
    <w:rsid w:val="00191A6A"/>
    <w:rsid w:val="00194A2B"/>
    <w:rsid w:val="001A4C7F"/>
    <w:rsid w:val="001A7D29"/>
    <w:rsid w:val="001B4EF1"/>
    <w:rsid w:val="001E1ECC"/>
    <w:rsid w:val="001F2550"/>
    <w:rsid w:val="001F4719"/>
    <w:rsid w:val="002061B8"/>
    <w:rsid w:val="0021147D"/>
    <w:rsid w:val="00222CD6"/>
    <w:rsid w:val="00233093"/>
    <w:rsid w:val="0023411B"/>
    <w:rsid w:val="00236A3D"/>
    <w:rsid w:val="00246A00"/>
    <w:rsid w:val="0025036C"/>
    <w:rsid w:val="00256C66"/>
    <w:rsid w:val="00257C87"/>
    <w:rsid w:val="00266504"/>
    <w:rsid w:val="002737F7"/>
    <w:rsid w:val="002A2957"/>
    <w:rsid w:val="002A46D2"/>
    <w:rsid w:val="002B0C09"/>
    <w:rsid w:val="002B769A"/>
    <w:rsid w:val="002C6AC3"/>
    <w:rsid w:val="002D0113"/>
    <w:rsid w:val="002F4A29"/>
    <w:rsid w:val="00304AD4"/>
    <w:rsid w:val="00304EBA"/>
    <w:rsid w:val="0030531D"/>
    <w:rsid w:val="0031300F"/>
    <w:rsid w:val="00315153"/>
    <w:rsid w:val="00317704"/>
    <w:rsid w:val="00317F7D"/>
    <w:rsid w:val="003229AD"/>
    <w:rsid w:val="003400C5"/>
    <w:rsid w:val="0037186D"/>
    <w:rsid w:val="00374A42"/>
    <w:rsid w:val="00384AE7"/>
    <w:rsid w:val="00393992"/>
    <w:rsid w:val="003B0250"/>
    <w:rsid w:val="003B0C4F"/>
    <w:rsid w:val="003B1022"/>
    <w:rsid w:val="003C2933"/>
    <w:rsid w:val="003C3ADA"/>
    <w:rsid w:val="003C6C34"/>
    <w:rsid w:val="003D20F6"/>
    <w:rsid w:val="003D496A"/>
    <w:rsid w:val="003D5C24"/>
    <w:rsid w:val="004002DE"/>
    <w:rsid w:val="00402D59"/>
    <w:rsid w:val="004064BD"/>
    <w:rsid w:val="00411FFA"/>
    <w:rsid w:val="004120D4"/>
    <w:rsid w:val="00416228"/>
    <w:rsid w:val="00417546"/>
    <w:rsid w:val="004252A5"/>
    <w:rsid w:val="00427684"/>
    <w:rsid w:val="00432033"/>
    <w:rsid w:val="004332FE"/>
    <w:rsid w:val="004550DE"/>
    <w:rsid w:val="004558CD"/>
    <w:rsid w:val="00461B55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6990"/>
    <w:rsid w:val="004F2121"/>
    <w:rsid w:val="004F58B8"/>
    <w:rsid w:val="005070EE"/>
    <w:rsid w:val="00514CAE"/>
    <w:rsid w:val="0051510A"/>
    <w:rsid w:val="005359B9"/>
    <w:rsid w:val="005509AA"/>
    <w:rsid w:val="00552F03"/>
    <w:rsid w:val="0055393D"/>
    <w:rsid w:val="005549C4"/>
    <w:rsid w:val="00566108"/>
    <w:rsid w:val="00577270"/>
    <w:rsid w:val="0057748C"/>
    <w:rsid w:val="00587CB8"/>
    <w:rsid w:val="005A4BCE"/>
    <w:rsid w:val="005A7CD6"/>
    <w:rsid w:val="005B14B9"/>
    <w:rsid w:val="005B2975"/>
    <w:rsid w:val="005B48A5"/>
    <w:rsid w:val="005B6B18"/>
    <w:rsid w:val="005C46E9"/>
    <w:rsid w:val="005C63BF"/>
    <w:rsid w:val="005C7113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34CB5"/>
    <w:rsid w:val="00653319"/>
    <w:rsid w:val="00656423"/>
    <w:rsid w:val="006618E9"/>
    <w:rsid w:val="00661D34"/>
    <w:rsid w:val="00661FF5"/>
    <w:rsid w:val="00674545"/>
    <w:rsid w:val="0068292B"/>
    <w:rsid w:val="00692467"/>
    <w:rsid w:val="00693068"/>
    <w:rsid w:val="006A0F46"/>
    <w:rsid w:val="006B5EF9"/>
    <w:rsid w:val="006B6D57"/>
    <w:rsid w:val="006C1A52"/>
    <w:rsid w:val="006D0D2E"/>
    <w:rsid w:val="006E0DF2"/>
    <w:rsid w:val="006F22BC"/>
    <w:rsid w:val="006F4CAD"/>
    <w:rsid w:val="00702E05"/>
    <w:rsid w:val="00711A49"/>
    <w:rsid w:val="007155F3"/>
    <w:rsid w:val="00720EF0"/>
    <w:rsid w:val="0072672B"/>
    <w:rsid w:val="00731316"/>
    <w:rsid w:val="00731A0E"/>
    <w:rsid w:val="00746133"/>
    <w:rsid w:val="00755EB9"/>
    <w:rsid w:val="007937B6"/>
    <w:rsid w:val="00797C3B"/>
    <w:rsid w:val="007A5A44"/>
    <w:rsid w:val="007B3613"/>
    <w:rsid w:val="007C01F0"/>
    <w:rsid w:val="007D2464"/>
    <w:rsid w:val="007D4877"/>
    <w:rsid w:val="007D589E"/>
    <w:rsid w:val="007F50C9"/>
    <w:rsid w:val="00800E88"/>
    <w:rsid w:val="008079A5"/>
    <w:rsid w:val="00815AC3"/>
    <w:rsid w:val="00817590"/>
    <w:rsid w:val="00823F31"/>
    <w:rsid w:val="00854097"/>
    <w:rsid w:val="00860781"/>
    <w:rsid w:val="00860F21"/>
    <w:rsid w:val="00866BC0"/>
    <w:rsid w:val="008675B9"/>
    <w:rsid w:val="008709FD"/>
    <w:rsid w:val="00881D20"/>
    <w:rsid w:val="00893030"/>
    <w:rsid w:val="00894BEE"/>
    <w:rsid w:val="008A2F35"/>
    <w:rsid w:val="008A4B92"/>
    <w:rsid w:val="008C22A3"/>
    <w:rsid w:val="008C2845"/>
    <w:rsid w:val="008D0DF2"/>
    <w:rsid w:val="008D7A22"/>
    <w:rsid w:val="008E721D"/>
    <w:rsid w:val="008F071F"/>
    <w:rsid w:val="008F0FB7"/>
    <w:rsid w:val="008F40B9"/>
    <w:rsid w:val="0090233B"/>
    <w:rsid w:val="00903975"/>
    <w:rsid w:val="00903FE8"/>
    <w:rsid w:val="0090730D"/>
    <w:rsid w:val="00912273"/>
    <w:rsid w:val="00921A18"/>
    <w:rsid w:val="0092237D"/>
    <w:rsid w:val="009245E8"/>
    <w:rsid w:val="009278FA"/>
    <w:rsid w:val="00931999"/>
    <w:rsid w:val="00932408"/>
    <w:rsid w:val="009460AC"/>
    <w:rsid w:val="00953939"/>
    <w:rsid w:val="00965E2B"/>
    <w:rsid w:val="00967594"/>
    <w:rsid w:val="00967F77"/>
    <w:rsid w:val="009834B8"/>
    <w:rsid w:val="00990BE1"/>
    <w:rsid w:val="00991555"/>
    <w:rsid w:val="0099369F"/>
    <w:rsid w:val="009960CE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2669E"/>
    <w:rsid w:val="00A42DF8"/>
    <w:rsid w:val="00A4327C"/>
    <w:rsid w:val="00A567C5"/>
    <w:rsid w:val="00A62EFA"/>
    <w:rsid w:val="00A65963"/>
    <w:rsid w:val="00A670A0"/>
    <w:rsid w:val="00A77A84"/>
    <w:rsid w:val="00A824D2"/>
    <w:rsid w:val="00A825A8"/>
    <w:rsid w:val="00A87C8E"/>
    <w:rsid w:val="00AA446B"/>
    <w:rsid w:val="00AB72D2"/>
    <w:rsid w:val="00AC469B"/>
    <w:rsid w:val="00AD11C9"/>
    <w:rsid w:val="00AD2C70"/>
    <w:rsid w:val="00AD3D52"/>
    <w:rsid w:val="00AE11AE"/>
    <w:rsid w:val="00AF6643"/>
    <w:rsid w:val="00B14242"/>
    <w:rsid w:val="00B1760B"/>
    <w:rsid w:val="00B20612"/>
    <w:rsid w:val="00B33743"/>
    <w:rsid w:val="00B432C7"/>
    <w:rsid w:val="00B444F7"/>
    <w:rsid w:val="00B5468B"/>
    <w:rsid w:val="00B6153E"/>
    <w:rsid w:val="00B649B0"/>
    <w:rsid w:val="00B65DDB"/>
    <w:rsid w:val="00B669A5"/>
    <w:rsid w:val="00B75B21"/>
    <w:rsid w:val="00B85733"/>
    <w:rsid w:val="00B91CBB"/>
    <w:rsid w:val="00B93DA7"/>
    <w:rsid w:val="00BA4797"/>
    <w:rsid w:val="00BA6C7F"/>
    <w:rsid w:val="00BA7227"/>
    <w:rsid w:val="00BB355D"/>
    <w:rsid w:val="00BC7A38"/>
    <w:rsid w:val="00BD62C0"/>
    <w:rsid w:val="00BD75F8"/>
    <w:rsid w:val="00BF133A"/>
    <w:rsid w:val="00BF6D64"/>
    <w:rsid w:val="00BF7EE1"/>
    <w:rsid w:val="00C01E4B"/>
    <w:rsid w:val="00C12CC8"/>
    <w:rsid w:val="00C30C23"/>
    <w:rsid w:val="00C40974"/>
    <w:rsid w:val="00C410C5"/>
    <w:rsid w:val="00C469EE"/>
    <w:rsid w:val="00C562D6"/>
    <w:rsid w:val="00C901E8"/>
    <w:rsid w:val="00CA08F5"/>
    <w:rsid w:val="00CA44ED"/>
    <w:rsid w:val="00CB2546"/>
    <w:rsid w:val="00CB2B57"/>
    <w:rsid w:val="00CB4248"/>
    <w:rsid w:val="00CD00B4"/>
    <w:rsid w:val="00CD519B"/>
    <w:rsid w:val="00CF2285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2C36"/>
    <w:rsid w:val="00D47E01"/>
    <w:rsid w:val="00D533EB"/>
    <w:rsid w:val="00D71418"/>
    <w:rsid w:val="00D753E1"/>
    <w:rsid w:val="00D76FCD"/>
    <w:rsid w:val="00D80898"/>
    <w:rsid w:val="00D91E8F"/>
    <w:rsid w:val="00D92B17"/>
    <w:rsid w:val="00D940A8"/>
    <w:rsid w:val="00D95157"/>
    <w:rsid w:val="00DA3790"/>
    <w:rsid w:val="00DB6171"/>
    <w:rsid w:val="00DB7FF9"/>
    <w:rsid w:val="00DD2E58"/>
    <w:rsid w:val="00DD43C6"/>
    <w:rsid w:val="00E02D40"/>
    <w:rsid w:val="00E04E19"/>
    <w:rsid w:val="00E117A0"/>
    <w:rsid w:val="00E17210"/>
    <w:rsid w:val="00E23847"/>
    <w:rsid w:val="00E279D3"/>
    <w:rsid w:val="00E558E7"/>
    <w:rsid w:val="00E55A36"/>
    <w:rsid w:val="00E82E24"/>
    <w:rsid w:val="00E8349F"/>
    <w:rsid w:val="00E91C0C"/>
    <w:rsid w:val="00EB7A50"/>
    <w:rsid w:val="00ED51D7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514A7"/>
    <w:rsid w:val="00F52C4D"/>
    <w:rsid w:val="00F611F6"/>
    <w:rsid w:val="00F6505F"/>
    <w:rsid w:val="00F652FB"/>
    <w:rsid w:val="00F6668D"/>
    <w:rsid w:val="00F763A3"/>
    <w:rsid w:val="00F77AE4"/>
    <w:rsid w:val="00F827FF"/>
    <w:rsid w:val="00F866A2"/>
    <w:rsid w:val="00F87A0C"/>
    <w:rsid w:val="00FA3EAE"/>
    <w:rsid w:val="00FA5366"/>
    <w:rsid w:val="00FA5E83"/>
    <w:rsid w:val="00FB5A3B"/>
    <w:rsid w:val="00FB7742"/>
    <w:rsid w:val="00FC50AA"/>
    <w:rsid w:val="00FD6B5E"/>
    <w:rsid w:val="00FE31EB"/>
    <w:rsid w:val="00FE4220"/>
    <w:rsid w:val="00FE4FD5"/>
    <w:rsid w:val="00FE6E77"/>
    <w:rsid w:val="00FF3AF5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E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ECC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198</Words>
  <Characters>1245</Characters>
  <Application>Microsoft Office Word</Application>
  <DocSecurity>0</DocSecurity>
  <Lines>51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Paul</cp:lastModifiedBy>
  <cp:revision>17</cp:revision>
  <cp:lastPrinted>2024-06-20T14:01:00Z</cp:lastPrinted>
  <dcterms:created xsi:type="dcterms:W3CDTF">2025-05-01T15:39:00Z</dcterms:created>
  <dcterms:modified xsi:type="dcterms:W3CDTF">2025-05-09T08:52:00Z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</Properties>
</file>