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425" w:type="dxa"/>
        <w:tblLook w:val="04A0" w:firstRow="1" w:lastRow="0" w:firstColumn="1" w:lastColumn="0" w:noHBand="0" w:noVBand="1"/>
      </w:tblPr>
      <w:tblGrid>
        <w:gridCol w:w="4425"/>
        <w:gridCol w:w="5000"/>
      </w:tblGrid>
      <w:tr w:rsidR="00E8349F" w14:paraId="4A6F4BD6" w14:textId="77777777" w:rsidTr="00587B9F">
        <w:trPr>
          <w:trHeight w:val="265"/>
        </w:trPr>
        <w:tc>
          <w:tcPr>
            <w:tcW w:w="4425" w:type="dxa"/>
            <w:tcBorders>
              <w:bottom w:val="single" w:sz="4" w:space="0" w:color="auto"/>
            </w:tcBorders>
          </w:tcPr>
          <w:p w14:paraId="6E8E3D74" w14:textId="48907347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587B9F">
              <w:rPr>
                <w:rFonts w:ascii="Arial" w:hAnsi="Arial" w:cs="Arial"/>
                <w:bCs/>
              </w:rPr>
              <w:t>Ful Council</w:t>
            </w:r>
          </w:p>
        </w:tc>
        <w:tc>
          <w:tcPr>
            <w:tcW w:w="5000" w:type="dxa"/>
            <w:tcBorders>
              <w:bottom w:val="single" w:sz="4" w:space="0" w:color="auto"/>
            </w:tcBorders>
          </w:tcPr>
          <w:p w14:paraId="61D884E6" w14:textId="7569810C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</w:t>
            </w:r>
            <w:r w:rsidR="00917FF3">
              <w:rPr>
                <w:rFonts w:ascii="Arial" w:hAnsi="Arial" w:cs="Arial"/>
                <w:b/>
              </w:rPr>
              <w:t>13</w:t>
            </w:r>
          </w:p>
        </w:tc>
      </w:tr>
      <w:tr w:rsidR="00E8349F" w14:paraId="47091A02" w14:textId="77777777" w:rsidTr="00587B9F">
        <w:trPr>
          <w:trHeight w:val="265"/>
        </w:trPr>
        <w:tc>
          <w:tcPr>
            <w:tcW w:w="4425" w:type="dxa"/>
            <w:tcBorders>
              <w:bottom w:val="single" w:sz="4" w:space="0" w:color="auto"/>
            </w:tcBorders>
          </w:tcPr>
          <w:p w14:paraId="401DF4F2" w14:textId="605BBCB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587B9F" w:rsidRPr="00587B9F">
              <w:rPr>
                <w:rFonts w:ascii="Arial" w:hAnsi="Arial" w:cs="Arial"/>
                <w:bCs/>
              </w:rPr>
              <w:t>12 March 2025</w:t>
            </w:r>
          </w:p>
        </w:tc>
        <w:tc>
          <w:tcPr>
            <w:tcW w:w="5000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587B9F">
        <w:trPr>
          <w:trHeight w:val="265"/>
        </w:trPr>
        <w:tc>
          <w:tcPr>
            <w:tcW w:w="9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587B9F">
        <w:trPr>
          <w:trHeight w:val="354"/>
        </w:trPr>
        <w:tc>
          <w:tcPr>
            <w:tcW w:w="9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587B9F">
        <w:trPr>
          <w:trHeight w:val="265"/>
        </w:trPr>
        <w:tc>
          <w:tcPr>
            <w:tcW w:w="9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587B9F">
        <w:trPr>
          <w:trHeight w:val="308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0052FBEB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565BA4" w:rsidRPr="00565BA4">
              <w:rPr>
                <w:rFonts w:ascii="Arial" w:hAnsi="Arial" w:cs="Arial"/>
                <w:bCs/>
              </w:rPr>
              <w:t>Town Clerk and Cllr Paul Ainsley</w:t>
            </w:r>
          </w:p>
        </w:tc>
        <w:tc>
          <w:tcPr>
            <w:tcW w:w="5000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2888CFDA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587B9F" w:rsidRPr="00565BA4">
              <w:rPr>
                <w:rFonts w:ascii="Arial" w:hAnsi="Arial" w:cs="Arial"/>
                <w:bCs/>
              </w:rPr>
              <w:t>Allotment Rent Reviews</w:t>
            </w:r>
          </w:p>
        </w:tc>
      </w:tr>
      <w:tr w:rsidR="00E8349F" w14:paraId="0B0B9910" w14:textId="77777777" w:rsidTr="00587B9F">
        <w:trPr>
          <w:trHeight w:val="270"/>
        </w:trPr>
        <w:tc>
          <w:tcPr>
            <w:tcW w:w="9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3740BB35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587B9F" w:rsidRPr="00565BA4">
              <w:rPr>
                <w:rFonts w:ascii="Arial" w:hAnsi="Arial" w:cs="Arial"/>
                <w:bCs/>
              </w:rPr>
              <w:t>OSA and OHGAS rent review 2025</w:t>
            </w:r>
          </w:p>
        </w:tc>
      </w:tr>
      <w:tr w:rsidR="000D0070" w14:paraId="7AD8C481" w14:textId="77777777" w:rsidTr="00587B9F">
        <w:trPr>
          <w:trHeight w:val="546"/>
        </w:trPr>
        <w:tc>
          <w:tcPr>
            <w:tcW w:w="9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EA72D" w14:textId="77777777" w:rsidR="000D0070" w:rsidRDefault="000D0070" w:rsidP="000D00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540FBD2A" w14:textId="54A41EDC" w:rsidR="000D0070" w:rsidRPr="00587B9F" w:rsidRDefault="00587B9F" w:rsidP="00E04E19">
            <w:pPr>
              <w:rPr>
                <w:rFonts w:ascii="Arial" w:hAnsi="Arial" w:cs="Arial"/>
                <w:bCs/>
              </w:rPr>
            </w:pPr>
            <w:r w:rsidRPr="00587B9F">
              <w:rPr>
                <w:rFonts w:ascii="Arial" w:hAnsi="Arial" w:cs="Arial"/>
                <w:bCs/>
              </w:rPr>
              <w:t>Work with OSA and OHGAS  to promote the value of allotments within our community.</w:t>
            </w:r>
          </w:p>
        </w:tc>
      </w:tr>
      <w:tr w:rsidR="00E8349F" w14:paraId="46E0336B" w14:textId="77777777" w:rsidTr="00565BA4">
        <w:trPr>
          <w:trHeight w:val="5490"/>
        </w:trPr>
        <w:tc>
          <w:tcPr>
            <w:tcW w:w="9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5F3B0" w14:textId="77777777" w:rsidR="00E8349F" w:rsidRDefault="000D0070" w:rsidP="009834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Details:</w:t>
            </w:r>
          </w:p>
          <w:p w14:paraId="6624CA21" w14:textId="77777777" w:rsidR="00565BA4" w:rsidRDefault="00565BA4" w:rsidP="009834B8">
            <w:pPr>
              <w:rPr>
                <w:rFonts w:ascii="Arial" w:hAnsi="Arial" w:cs="Arial"/>
                <w:b/>
              </w:rPr>
            </w:pPr>
          </w:p>
          <w:p w14:paraId="1D627923" w14:textId="77777777" w:rsidR="00565BA4" w:rsidRPr="00E242DB" w:rsidRDefault="00565BA4" w:rsidP="00565BA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42DB">
              <w:rPr>
                <w:rFonts w:ascii="Arial" w:hAnsi="Arial" w:cs="Arial"/>
                <w:bCs/>
                <w:sz w:val="22"/>
                <w:szCs w:val="22"/>
              </w:rPr>
              <w:t xml:space="preserve">The method of calculating rent reviews is stated in the lease and is, therefore, legally binding.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adjusted rent</w:t>
            </w:r>
            <w:r w:rsidRPr="00E242DB">
              <w:rPr>
                <w:rFonts w:ascii="Arial" w:hAnsi="Arial" w:cs="Arial"/>
                <w:bCs/>
                <w:sz w:val="22"/>
                <w:szCs w:val="22"/>
              </w:rPr>
              <w:t xml:space="preserve"> is calculated as follows: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65CDF127" w14:textId="77777777" w:rsidR="00565BA4" w:rsidRPr="001C518C" w:rsidRDefault="00565BA4" w:rsidP="00565BA4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The RPI figures for the years January 2018 to January 2025 are:</w:t>
            </w:r>
          </w:p>
          <w:p w14:paraId="28A96346" w14:textId="77777777" w:rsidR="00565BA4" w:rsidRDefault="00565BA4" w:rsidP="00565BA4">
            <w:pPr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C518C">
              <w:rPr>
                <w:rFonts w:ascii="Arial" w:hAnsi="Arial" w:cs="Arial"/>
                <w:sz w:val="22"/>
                <w:szCs w:val="22"/>
              </w:rPr>
              <w:t>January 2018: 3.3%</w:t>
            </w:r>
          </w:p>
          <w:p w14:paraId="055242CF" w14:textId="77777777" w:rsidR="00565BA4" w:rsidRPr="001C518C" w:rsidRDefault="00565BA4" w:rsidP="00565BA4">
            <w:pPr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C518C">
              <w:rPr>
                <w:rFonts w:ascii="Arial" w:hAnsi="Arial" w:cs="Arial"/>
                <w:sz w:val="22"/>
                <w:szCs w:val="22"/>
              </w:rPr>
              <w:t>January 2019: 2.6%</w:t>
            </w:r>
          </w:p>
          <w:p w14:paraId="3FD9B287" w14:textId="77777777" w:rsidR="00565BA4" w:rsidRPr="001C518C" w:rsidRDefault="00565BA4" w:rsidP="00565BA4">
            <w:pPr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C518C">
              <w:rPr>
                <w:rFonts w:ascii="Arial" w:hAnsi="Arial" w:cs="Arial"/>
                <w:sz w:val="22"/>
                <w:szCs w:val="22"/>
              </w:rPr>
              <w:t>January 2020: 2.7%</w:t>
            </w:r>
          </w:p>
          <w:p w14:paraId="1DA2A8C8" w14:textId="77777777" w:rsidR="00565BA4" w:rsidRPr="001C518C" w:rsidRDefault="00565BA4" w:rsidP="00565BA4">
            <w:pPr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C518C">
              <w:rPr>
                <w:rFonts w:ascii="Arial" w:hAnsi="Arial" w:cs="Arial"/>
                <w:sz w:val="22"/>
                <w:szCs w:val="22"/>
              </w:rPr>
              <w:t>January 2021: 1.4%</w:t>
            </w:r>
          </w:p>
          <w:p w14:paraId="0431BBEE" w14:textId="77777777" w:rsidR="00565BA4" w:rsidRPr="001C518C" w:rsidRDefault="00565BA4" w:rsidP="00565BA4">
            <w:pPr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C518C">
              <w:rPr>
                <w:rFonts w:ascii="Arial" w:hAnsi="Arial" w:cs="Arial"/>
                <w:sz w:val="22"/>
                <w:szCs w:val="22"/>
              </w:rPr>
              <w:t>January 2022: 7.8%</w:t>
            </w:r>
          </w:p>
          <w:p w14:paraId="03034094" w14:textId="77777777" w:rsidR="00565BA4" w:rsidRPr="001C518C" w:rsidRDefault="00565BA4" w:rsidP="00565BA4">
            <w:pPr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C518C">
              <w:rPr>
                <w:rFonts w:ascii="Arial" w:hAnsi="Arial" w:cs="Arial"/>
                <w:sz w:val="22"/>
                <w:szCs w:val="22"/>
              </w:rPr>
              <w:t>January 2023: 13.4%</w:t>
            </w:r>
          </w:p>
          <w:p w14:paraId="2ED11A33" w14:textId="77777777" w:rsidR="00565BA4" w:rsidRPr="001C518C" w:rsidRDefault="00565BA4" w:rsidP="00565BA4">
            <w:pPr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C518C">
              <w:rPr>
                <w:rFonts w:ascii="Arial" w:hAnsi="Arial" w:cs="Arial"/>
                <w:sz w:val="22"/>
                <w:szCs w:val="22"/>
              </w:rPr>
              <w:t>January 2024: 4.8%</w:t>
            </w:r>
          </w:p>
          <w:p w14:paraId="26E6E55B" w14:textId="77777777" w:rsidR="00565BA4" w:rsidRPr="001C518C" w:rsidRDefault="00565BA4" w:rsidP="00565BA4">
            <w:pPr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C518C">
              <w:rPr>
                <w:rFonts w:ascii="Arial" w:hAnsi="Arial" w:cs="Arial"/>
                <w:sz w:val="22"/>
                <w:szCs w:val="22"/>
              </w:rPr>
              <w:t>January 2025: 3.9%</w:t>
            </w:r>
          </w:p>
          <w:p w14:paraId="02F9A1D7" w14:textId="77777777" w:rsidR="00565BA4" w:rsidRDefault="00565BA4" w:rsidP="00565BA4">
            <w:pPr>
              <w:rPr>
                <w:rFonts w:ascii="Arial" w:hAnsi="Arial" w:cs="Arial"/>
                <w:sz w:val="22"/>
                <w:szCs w:val="22"/>
              </w:rPr>
            </w:pPr>
            <w:r w:rsidRPr="001C518C">
              <w:rPr>
                <w:rFonts w:ascii="Arial" w:hAnsi="Arial" w:cs="Arial"/>
                <w:sz w:val="22"/>
                <w:szCs w:val="22"/>
              </w:rPr>
              <w:t>Cumulative RPI Increase</w:t>
            </w:r>
            <w:r w:rsidRPr="00E242DB">
              <w:rPr>
                <w:rFonts w:ascii="Arial" w:hAnsi="Arial" w:cs="Arial"/>
                <w:sz w:val="22"/>
                <w:szCs w:val="22"/>
              </w:rPr>
              <w:t xml:space="preserve"> over the 7-year period </w:t>
            </w:r>
            <w:r w:rsidRPr="001C518C">
              <w:rPr>
                <w:rFonts w:ascii="Arial" w:hAnsi="Arial" w:cs="Arial"/>
                <w:sz w:val="22"/>
                <w:szCs w:val="22"/>
              </w:rPr>
              <w:t>=</w:t>
            </w:r>
            <w:r w:rsidRPr="00E242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518C">
              <w:rPr>
                <w:rFonts w:ascii="Arial" w:hAnsi="Arial" w:cs="Arial"/>
                <w:sz w:val="22"/>
                <w:szCs w:val="22"/>
              </w:rPr>
              <w:t>46.71%</w:t>
            </w:r>
          </w:p>
          <w:p w14:paraId="3DC2570C" w14:textId="77777777" w:rsidR="00565BA4" w:rsidRPr="00E242DB" w:rsidRDefault="00565BA4" w:rsidP="00565B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24C10" w14:textId="77777777" w:rsidR="00565BA4" w:rsidRPr="00E242DB" w:rsidRDefault="00565BA4" w:rsidP="00565B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4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OAKHAM SMALL HOLDERS ASSOCIATION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(OSA)</w:t>
            </w:r>
          </w:p>
          <w:p w14:paraId="7E7CF772" w14:textId="7B8365BA" w:rsidR="00565BA4" w:rsidRPr="00E242DB" w:rsidRDefault="00565BA4" w:rsidP="00565BA4">
            <w:pPr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 xml:space="preserve">Adjusted rent = </w:t>
            </w:r>
            <w:r w:rsidR="009170CA">
              <w:rPr>
                <w:rFonts w:ascii="Arial" w:hAnsi="Arial" w:cs="Arial"/>
                <w:sz w:val="22"/>
                <w:szCs w:val="22"/>
              </w:rPr>
              <w:t>£</w:t>
            </w:r>
            <w:r w:rsidRPr="00E242DB">
              <w:rPr>
                <w:rFonts w:ascii="Arial" w:hAnsi="Arial" w:cs="Arial"/>
                <w:sz w:val="22"/>
                <w:szCs w:val="22"/>
              </w:rPr>
              <w:t>92 * 1.4671 = £135 (rounded to the nearest whole number)</w:t>
            </w:r>
          </w:p>
          <w:p w14:paraId="1B2DD75D" w14:textId="77777777" w:rsidR="00565BA4" w:rsidRPr="00E242DB" w:rsidRDefault="00565BA4" w:rsidP="00565B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BC381" w14:textId="77777777" w:rsidR="00565BA4" w:rsidRPr="00E242DB" w:rsidRDefault="00565BA4" w:rsidP="00565B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42DB">
              <w:rPr>
                <w:rFonts w:ascii="Arial" w:hAnsi="Arial" w:cs="Arial"/>
                <w:b/>
                <w:bCs/>
                <w:sz w:val="22"/>
                <w:szCs w:val="22"/>
              </w:rPr>
              <w:t>OAKHAM HOME GARDEN AND ALLOTMENT SOCIETY (OHGAS)</w:t>
            </w:r>
          </w:p>
          <w:p w14:paraId="2A256905" w14:textId="6E3CF7FD" w:rsidR="00565BA4" w:rsidRDefault="000D29B7" w:rsidP="00565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Adjusted rent previously agreed is £570, which includes any cumulative RPI increase</w:t>
            </w:r>
          </w:p>
          <w:p w14:paraId="118F709F" w14:textId="007818F7" w:rsidR="00565BA4" w:rsidRPr="00565BA4" w:rsidRDefault="00565BA4" w:rsidP="00565BA4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587B9F">
        <w:trPr>
          <w:trHeight w:val="2081"/>
        </w:trPr>
        <w:tc>
          <w:tcPr>
            <w:tcW w:w="9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7F0B8" w14:textId="355D8812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65F06DAC" w14:textId="77777777" w:rsidR="00E242DB" w:rsidRPr="009170CA" w:rsidRDefault="00E242DB" w:rsidP="00E8349F">
            <w:pPr>
              <w:rPr>
                <w:rFonts w:ascii="Arial" w:hAnsi="Arial" w:cs="Arial"/>
                <w:bCs/>
              </w:rPr>
            </w:pPr>
          </w:p>
          <w:p w14:paraId="7A4CD035" w14:textId="20C8DB5B" w:rsidR="00E242DB" w:rsidRPr="009170CA" w:rsidRDefault="00E242DB" w:rsidP="00E242D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170CA">
              <w:rPr>
                <w:rFonts w:ascii="Arial" w:hAnsi="Arial" w:cs="Arial"/>
                <w:bCs/>
                <w:sz w:val="22"/>
                <w:szCs w:val="22"/>
              </w:rPr>
              <w:t>It is recommended that the annual rent for the next 7-year period for the Oakham Smallholder’s Association is set at £135 per annum.</w:t>
            </w:r>
            <w:r w:rsidRPr="009170CA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14120D3E" w14:textId="0A191A14" w:rsidR="00E04E19" w:rsidRPr="00E242DB" w:rsidRDefault="00E242DB" w:rsidP="00E242DB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9170CA">
              <w:rPr>
                <w:rFonts w:ascii="Arial" w:hAnsi="Arial" w:cs="Arial"/>
                <w:bCs/>
                <w:sz w:val="22"/>
                <w:szCs w:val="22"/>
              </w:rPr>
              <w:t>It is recommended that the annual rent for the next 7-year period for the Oakham Smallholder’s Association is set at £</w:t>
            </w:r>
            <w:r w:rsidR="000D29B7">
              <w:rPr>
                <w:rFonts w:ascii="Arial" w:hAnsi="Arial" w:cs="Arial"/>
                <w:bCs/>
                <w:sz w:val="22"/>
                <w:szCs w:val="22"/>
              </w:rPr>
              <w:t>570</w:t>
            </w:r>
            <w:r w:rsidRPr="009170CA">
              <w:rPr>
                <w:rFonts w:ascii="Arial" w:hAnsi="Arial" w:cs="Arial"/>
                <w:bCs/>
                <w:sz w:val="22"/>
                <w:szCs w:val="22"/>
              </w:rPr>
              <w:t xml:space="preserve"> per annum</w:t>
            </w:r>
          </w:p>
        </w:tc>
      </w:tr>
    </w:tbl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4310D766" w:rsidR="00F35B44" w:rsidRPr="00F35B44" w:rsidRDefault="00F35B44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78243B31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4846D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3CD4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20FFD08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0EF52C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2D5B" w14:textId="77777777" w:rsidR="00AA3C78" w:rsidRDefault="00AA3C78" w:rsidP="005E6E50">
      <w:r>
        <w:separator/>
      </w:r>
    </w:p>
  </w:endnote>
  <w:endnote w:type="continuationSeparator" w:id="0">
    <w:p w14:paraId="488F0ECF" w14:textId="77777777" w:rsidR="00AA3C78" w:rsidRDefault="00AA3C78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4B27" w14:textId="77777777" w:rsidR="00AA3C78" w:rsidRDefault="00AA3C78" w:rsidP="005E6E50">
      <w:r>
        <w:separator/>
      </w:r>
    </w:p>
  </w:footnote>
  <w:footnote w:type="continuationSeparator" w:id="0">
    <w:p w14:paraId="2E710AA4" w14:textId="77777777" w:rsidR="00AA3C78" w:rsidRDefault="00AA3C78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53D85E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03FE8">
      <w:rPr>
        <w:sz w:val="20"/>
        <w:szCs w:val="20"/>
        <w:lang w:val="en-GB"/>
      </w:rPr>
      <w:t>3</w:t>
    </w:r>
    <w:r w:rsidRPr="005E6E50">
      <w:rPr>
        <w:sz w:val="20"/>
        <w:szCs w:val="20"/>
        <w:lang w:val="en-GB"/>
      </w:rPr>
      <w:t xml:space="preserve"> </w:t>
    </w:r>
    <w:r w:rsidR="00903FE8">
      <w:rPr>
        <w:sz w:val="20"/>
        <w:szCs w:val="20"/>
        <w:lang w:val="en-GB"/>
      </w:rPr>
      <w:t>3</w:t>
    </w:r>
    <w:r w:rsidR="00903FE8" w:rsidRPr="00903FE8">
      <w:rPr>
        <w:sz w:val="20"/>
        <w:szCs w:val="20"/>
        <w:vertAlign w:val="superscript"/>
        <w:lang w:val="en-GB"/>
      </w:rPr>
      <w:t>rd</w:t>
    </w:r>
    <w:r w:rsidR="00903FE8">
      <w:rPr>
        <w:sz w:val="20"/>
        <w:szCs w:val="20"/>
        <w:lang w:val="en-GB"/>
      </w:rPr>
      <w:t xml:space="preserve">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109F"/>
    <w:multiLevelType w:val="hybridMultilevel"/>
    <w:tmpl w:val="B13E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F6BC9"/>
    <w:multiLevelType w:val="hybridMultilevel"/>
    <w:tmpl w:val="A9383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0518B"/>
    <w:multiLevelType w:val="hybridMultilevel"/>
    <w:tmpl w:val="98A69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3A168F"/>
    <w:multiLevelType w:val="multilevel"/>
    <w:tmpl w:val="48C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27F52"/>
    <w:multiLevelType w:val="multilevel"/>
    <w:tmpl w:val="7650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C33F0"/>
    <w:multiLevelType w:val="hybridMultilevel"/>
    <w:tmpl w:val="808C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2"/>
  </w:num>
  <w:num w:numId="2" w16cid:durableId="564101114">
    <w:abstractNumId w:val="37"/>
  </w:num>
  <w:num w:numId="3" w16cid:durableId="846332335">
    <w:abstractNumId w:val="25"/>
  </w:num>
  <w:num w:numId="4" w16cid:durableId="130178000">
    <w:abstractNumId w:val="17"/>
  </w:num>
  <w:num w:numId="5" w16cid:durableId="1062673902">
    <w:abstractNumId w:val="42"/>
  </w:num>
  <w:num w:numId="6" w16cid:durableId="1415977892">
    <w:abstractNumId w:val="20"/>
  </w:num>
  <w:num w:numId="7" w16cid:durableId="9037553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32"/>
  </w:num>
  <w:num w:numId="9" w16cid:durableId="1916626580">
    <w:abstractNumId w:val="22"/>
  </w:num>
  <w:num w:numId="10" w16cid:durableId="102111068">
    <w:abstractNumId w:val="15"/>
  </w:num>
  <w:num w:numId="11" w16cid:durableId="784541439">
    <w:abstractNumId w:val="15"/>
  </w:num>
  <w:num w:numId="12" w16cid:durableId="498274257">
    <w:abstractNumId w:val="32"/>
  </w:num>
  <w:num w:numId="13" w16cid:durableId="436219169">
    <w:abstractNumId w:val="28"/>
  </w:num>
  <w:num w:numId="14" w16cid:durableId="2061325875">
    <w:abstractNumId w:val="24"/>
  </w:num>
  <w:num w:numId="15" w16cid:durableId="83577549">
    <w:abstractNumId w:val="16"/>
  </w:num>
  <w:num w:numId="16" w16cid:durableId="1725136788">
    <w:abstractNumId w:val="29"/>
  </w:num>
  <w:num w:numId="17" w16cid:durableId="1108820034">
    <w:abstractNumId w:val="6"/>
  </w:num>
  <w:num w:numId="18" w16cid:durableId="884217037">
    <w:abstractNumId w:val="34"/>
  </w:num>
  <w:num w:numId="19" w16cid:durableId="111749301">
    <w:abstractNumId w:val="44"/>
  </w:num>
  <w:num w:numId="20" w16cid:durableId="1789859175">
    <w:abstractNumId w:val="30"/>
  </w:num>
  <w:num w:numId="21" w16cid:durableId="1889412670">
    <w:abstractNumId w:val="27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43"/>
  </w:num>
  <w:num w:numId="25" w16cid:durableId="644746506">
    <w:abstractNumId w:val="38"/>
  </w:num>
  <w:num w:numId="26" w16cid:durableId="2086603745">
    <w:abstractNumId w:val="35"/>
  </w:num>
  <w:num w:numId="27" w16cid:durableId="2131580900">
    <w:abstractNumId w:val="36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6"/>
  </w:num>
  <w:num w:numId="32" w16cid:durableId="1528370561">
    <w:abstractNumId w:val="10"/>
  </w:num>
  <w:num w:numId="33" w16cid:durableId="969364915">
    <w:abstractNumId w:val="41"/>
  </w:num>
  <w:num w:numId="34" w16cid:durableId="359279031">
    <w:abstractNumId w:val="8"/>
  </w:num>
  <w:num w:numId="35" w16cid:durableId="1930892204">
    <w:abstractNumId w:val="33"/>
  </w:num>
  <w:num w:numId="36" w16cid:durableId="1359350393">
    <w:abstractNumId w:val="14"/>
  </w:num>
  <w:num w:numId="37" w16cid:durableId="1256282504">
    <w:abstractNumId w:val="0"/>
  </w:num>
  <w:num w:numId="38" w16cid:durableId="1884511513">
    <w:abstractNumId w:val="19"/>
  </w:num>
  <w:num w:numId="39" w16cid:durableId="1148472834">
    <w:abstractNumId w:val="39"/>
  </w:num>
  <w:num w:numId="40" w16cid:durableId="2111703091">
    <w:abstractNumId w:val="11"/>
  </w:num>
  <w:num w:numId="41" w16cid:durableId="1715999408">
    <w:abstractNumId w:val="23"/>
  </w:num>
  <w:num w:numId="42" w16cid:durableId="581261104">
    <w:abstractNumId w:val="9"/>
  </w:num>
  <w:num w:numId="43" w16cid:durableId="762383023">
    <w:abstractNumId w:val="18"/>
  </w:num>
  <w:num w:numId="44" w16cid:durableId="300113035">
    <w:abstractNumId w:val="7"/>
  </w:num>
  <w:num w:numId="45" w16cid:durableId="1837913636">
    <w:abstractNumId w:val="40"/>
  </w:num>
  <w:num w:numId="46" w16cid:durableId="340284026">
    <w:abstractNumId w:val="13"/>
  </w:num>
  <w:num w:numId="47" w16cid:durableId="854180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4D6"/>
    <w:rsid w:val="00064BD5"/>
    <w:rsid w:val="00082667"/>
    <w:rsid w:val="000846DE"/>
    <w:rsid w:val="00087C83"/>
    <w:rsid w:val="0009072B"/>
    <w:rsid w:val="000A11F9"/>
    <w:rsid w:val="000A68C5"/>
    <w:rsid w:val="000A7F9B"/>
    <w:rsid w:val="000B12C3"/>
    <w:rsid w:val="000B65ED"/>
    <w:rsid w:val="000D0070"/>
    <w:rsid w:val="000D29B7"/>
    <w:rsid w:val="000E6A43"/>
    <w:rsid w:val="000E7E9A"/>
    <w:rsid w:val="000F4388"/>
    <w:rsid w:val="000F6C63"/>
    <w:rsid w:val="00105A1A"/>
    <w:rsid w:val="00112076"/>
    <w:rsid w:val="0012353D"/>
    <w:rsid w:val="00125FBF"/>
    <w:rsid w:val="0016042F"/>
    <w:rsid w:val="00191A6A"/>
    <w:rsid w:val="00194A2B"/>
    <w:rsid w:val="001A7D29"/>
    <w:rsid w:val="001B4EF1"/>
    <w:rsid w:val="001F2550"/>
    <w:rsid w:val="001F3DF8"/>
    <w:rsid w:val="001F4719"/>
    <w:rsid w:val="002061B8"/>
    <w:rsid w:val="0021147D"/>
    <w:rsid w:val="00222CD6"/>
    <w:rsid w:val="00233093"/>
    <w:rsid w:val="00236A3D"/>
    <w:rsid w:val="00246A00"/>
    <w:rsid w:val="0025036C"/>
    <w:rsid w:val="00256C66"/>
    <w:rsid w:val="00257C87"/>
    <w:rsid w:val="002737F7"/>
    <w:rsid w:val="002850B2"/>
    <w:rsid w:val="002A2957"/>
    <w:rsid w:val="002A46D2"/>
    <w:rsid w:val="002B0C09"/>
    <w:rsid w:val="002B769A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B102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65BA4"/>
    <w:rsid w:val="00577270"/>
    <w:rsid w:val="0057748C"/>
    <w:rsid w:val="00587B9F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D0D2E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2464"/>
    <w:rsid w:val="007D4877"/>
    <w:rsid w:val="007D589E"/>
    <w:rsid w:val="007F50C9"/>
    <w:rsid w:val="00800E88"/>
    <w:rsid w:val="008079A5"/>
    <w:rsid w:val="00815AC3"/>
    <w:rsid w:val="00817590"/>
    <w:rsid w:val="00823F31"/>
    <w:rsid w:val="00854097"/>
    <w:rsid w:val="00860781"/>
    <w:rsid w:val="00860F21"/>
    <w:rsid w:val="00866BC0"/>
    <w:rsid w:val="008709FD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0FB7"/>
    <w:rsid w:val="008F40B9"/>
    <w:rsid w:val="0090233B"/>
    <w:rsid w:val="00903975"/>
    <w:rsid w:val="00903FE8"/>
    <w:rsid w:val="0090730D"/>
    <w:rsid w:val="00912273"/>
    <w:rsid w:val="009170CA"/>
    <w:rsid w:val="00917FF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814BF"/>
    <w:rsid w:val="009816F5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A3C78"/>
    <w:rsid w:val="00AB72D2"/>
    <w:rsid w:val="00AC469B"/>
    <w:rsid w:val="00AD2C70"/>
    <w:rsid w:val="00AD3D52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669A5"/>
    <w:rsid w:val="00B75B21"/>
    <w:rsid w:val="00B85733"/>
    <w:rsid w:val="00B91CBB"/>
    <w:rsid w:val="00B93DA7"/>
    <w:rsid w:val="00BA4797"/>
    <w:rsid w:val="00BA7227"/>
    <w:rsid w:val="00BB355D"/>
    <w:rsid w:val="00BC7A38"/>
    <w:rsid w:val="00BD62C0"/>
    <w:rsid w:val="00BD75F8"/>
    <w:rsid w:val="00BF133A"/>
    <w:rsid w:val="00BF6D64"/>
    <w:rsid w:val="00BF7EE1"/>
    <w:rsid w:val="00C0359A"/>
    <w:rsid w:val="00C12CC8"/>
    <w:rsid w:val="00C30C23"/>
    <w:rsid w:val="00C40974"/>
    <w:rsid w:val="00C410C5"/>
    <w:rsid w:val="00C442D1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533EB"/>
    <w:rsid w:val="00D753E1"/>
    <w:rsid w:val="00D76FCD"/>
    <w:rsid w:val="00D80898"/>
    <w:rsid w:val="00D830F4"/>
    <w:rsid w:val="00D91E8F"/>
    <w:rsid w:val="00D92B17"/>
    <w:rsid w:val="00D940A8"/>
    <w:rsid w:val="00D95157"/>
    <w:rsid w:val="00DA3790"/>
    <w:rsid w:val="00DB6171"/>
    <w:rsid w:val="00DB7FF9"/>
    <w:rsid w:val="00DC137C"/>
    <w:rsid w:val="00DD2E58"/>
    <w:rsid w:val="00DD43C6"/>
    <w:rsid w:val="00E00438"/>
    <w:rsid w:val="00E02D40"/>
    <w:rsid w:val="00E04E19"/>
    <w:rsid w:val="00E117A0"/>
    <w:rsid w:val="00E17210"/>
    <w:rsid w:val="00E23847"/>
    <w:rsid w:val="00E242DB"/>
    <w:rsid w:val="00E279D3"/>
    <w:rsid w:val="00E558E7"/>
    <w:rsid w:val="00E81A82"/>
    <w:rsid w:val="00E82E24"/>
    <w:rsid w:val="00E8349F"/>
    <w:rsid w:val="00E91C0C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2C8A"/>
    <w:rsid w:val="00F64170"/>
    <w:rsid w:val="00F6505F"/>
    <w:rsid w:val="00F6668D"/>
    <w:rsid w:val="00F763A3"/>
    <w:rsid w:val="00F827FF"/>
    <w:rsid w:val="00F87A0C"/>
    <w:rsid w:val="00FA3EAE"/>
    <w:rsid w:val="00FA5E23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666C7BE9-DB1E-478B-886D-932961E67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BDC30-4AF6-4E51-90A7-BEBF6065C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63D39-B1E3-49B8-B22A-339965DEDC60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11</cp:revision>
  <cp:lastPrinted>2024-06-20T14:01:00Z</cp:lastPrinted>
  <dcterms:created xsi:type="dcterms:W3CDTF">2025-02-24T18:13:00Z</dcterms:created>
  <dcterms:modified xsi:type="dcterms:W3CDTF">2025-03-05T13:58:00Z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  <property fmtid="{D5CDD505-2E9C-101B-9397-08002B2CF9AE}" pid="4" name="MediaServiceImageTags">
    <vt:lpwstr/>
  </property>
</Properties>
</file>