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099AF" w14:textId="6CB7CD91" w:rsidR="00E3653F" w:rsidRDefault="00E3653F" w:rsidP="00E3653F">
      <w:r>
        <w:rPr>
          <w:rFonts w:ascii="Arial" w:hAnsi="Arial" w:cs="Arial"/>
          <w:color w:val="000000"/>
          <w:sz w:val="20"/>
          <w:szCs w:val="20"/>
        </w:rPr>
        <w:t xml:space="preserve">Good </w:t>
      </w:r>
      <w:r w:rsidR="00F9566B">
        <w:rPr>
          <w:rFonts w:ascii="Arial" w:hAnsi="Arial" w:cs="Arial"/>
          <w:color w:val="000000"/>
          <w:sz w:val="20"/>
          <w:szCs w:val="20"/>
        </w:rPr>
        <w:t>afternoon,</w:t>
      </w:r>
      <w:r>
        <w:rPr>
          <w:rFonts w:ascii="Arial" w:hAnsi="Arial" w:cs="Arial"/>
          <w:color w:val="000000"/>
          <w:sz w:val="20"/>
          <w:szCs w:val="20"/>
        </w:rPr>
        <w:t xml:space="preserve"> Chris,</w:t>
      </w:r>
    </w:p>
    <w:p w14:paraId="0714A3B2" w14:textId="77777777" w:rsidR="00E3653F" w:rsidRDefault="00E3653F" w:rsidP="00E3653F">
      <w:r>
        <w:rPr>
          <w:rFonts w:ascii="Arial" w:hAnsi="Arial" w:cs="Arial"/>
          <w:color w:val="000000"/>
          <w:sz w:val="20"/>
          <w:szCs w:val="20"/>
        </w:rPr>
        <w:t> </w:t>
      </w:r>
    </w:p>
    <w:p w14:paraId="3DD8A454" w14:textId="77777777" w:rsidR="00E3653F" w:rsidRDefault="00E3653F" w:rsidP="00E3653F">
      <w:r>
        <w:rPr>
          <w:rFonts w:ascii="Arial" w:hAnsi="Arial" w:cs="Arial"/>
          <w:color w:val="000000"/>
          <w:sz w:val="20"/>
          <w:szCs w:val="20"/>
        </w:rPr>
        <w:t>Thank you for your recent request for a cost in relation to surveys of both the Bowls club and the Tennis club at Oakham.  Apologies for the slight delay coming back to you as I caught up following my holiday.  Please find below our fee proposal for your consideration.</w:t>
      </w:r>
    </w:p>
    <w:p w14:paraId="3B24FAFD" w14:textId="77777777" w:rsidR="00E3653F" w:rsidRDefault="00E3653F" w:rsidP="00E3653F">
      <w:r>
        <w:rPr>
          <w:rFonts w:ascii="Arial" w:hAnsi="Arial" w:cs="Arial"/>
          <w:color w:val="000000"/>
          <w:sz w:val="20"/>
          <w:szCs w:val="20"/>
        </w:rPr>
        <w:t> </w:t>
      </w:r>
    </w:p>
    <w:p w14:paraId="14BD98E6" w14:textId="77777777" w:rsidR="00E3653F" w:rsidRDefault="00E3653F" w:rsidP="00E3653F">
      <w:r>
        <w:rPr>
          <w:rFonts w:ascii="Arial" w:hAnsi="Arial" w:cs="Arial"/>
          <w:color w:val="000000"/>
          <w:sz w:val="20"/>
          <w:szCs w:val="20"/>
        </w:rPr>
        <w:t>It is understood that both buildings are located on The Vale in Oakham.  However, it is assumed that we may need to arrange separate visits to the two buildings and sites.</w:t>
      </w:r>
    </w:p>
    <w:p w14:paraId="489F72FD" w14:textId="77777777" w:rsidR="00E3653F" w:rsidRDefault="00E3653F" w:rsidP="00E3653F">
      <w:r>
        <w:rPr>
          <w:rFonts w:ascii="Arial" w:hAnsi="Arial" w:cs="Arial"/>
          <w:color w:val="000000"/>
          <w:sz w:val="20"/>
          <w:szCs w:val="20"/>
        </w:rPr>
        <w:t> </w:t>
      </w:r>
    </w:p>
    <w:p w14:paraId="280B4009" w14:textId="77777777" w:rsidR="00E3653F" w:rsidRDefault="00E3653F" w:rsidP="00E3653F">
      <w:r>
        <w:rPr>
          <w:rFonts w:ascii="Arial" w:hAnsi="Arial" w:cs="Arial"/>
          <w:color w:val="000000"/>
          <w:sz w:val="20"/>
          <w:szCs w:val="20"/>
        </w:rPr>
        <w:t>You require a comprehensive survey of both buildings and potentially additional features that could require repair with the aim of identifying current defects and required repairs in addition to potential future repairs and maintenance in the next few years.  The survey will be a visual inspection only with no opening up or intrusive investigations carried out.</w:t>
      </w:r>
    </w:p>
    <w:p w14:paraId="52A450DE" w14:textId="77777777" w:rsidR="00E3653F" w:rsidRDefault="00E3653F" w:rsidP="00E3653F">
      <w:r>
        <w:rPr>
          <w:rFonts w:ascii="Arial" w:hAnsi="Arial" w:cs="Arial"/>
          <w:color w:val="000000"/>
          <w:sz w:val="20"/>
          <w:szCs w:val="20"/>
        </w:rPr>
        <w:t>It is intended that the report will include budget cost estimates for any defects or repairs identified.  The proposal assumes that cost estimates will be provided by the surveyor and based upon our experience of similar works.</w:t>
      </w:r>
    </w:p>
    <w:p w14:paraId="04BF25F3" w14:textId="77777777" w:rsidR="00E3653F" w:rsidRDefault="00E3653F" w:rsidP="00E3653F">
      <w:r>
        <w:rPr>
          <w:rFonts w:ascii="Arial" w:hAnsi="Arial" w:cs="Arial"/>
          <w:color w:val="000000"/>
          <w:sz w:val="20"/>
          <w:szCs w:val="20"/>
        </w:rPr>
        <w:t> </w:t>
      </w:r>
    </w:p>
    <w:p w14:paraId="341F91D4" w14:textId="1582DA84" w:rsidR="00E3653F" w:rsidRDefault="00E3653F" w:rsidP="00E3653F">
      <w:r>
        <w:rPr>
          <w:rFonts w:ascii="Arial" w:hAnsi="Arial" w:cs="Arial"/>
          <w:color w:val="000000"/>
          <w:sz w:val="20"/>
          <w:szCs w:val="20"/>
        </w:rPr>
        <w:t xml:space="preserve">It is expected that the reports will form part of the consideration by the Council for an overall strategy to maintain and potentially improve facilities within Oakham.   As such we have assumed that in the conclusions and recommendation you may </w:t>
      </w:r>
      <w:r w:rsidR="00F9566B">
        <w:rPr>
          <w:rFonts w:ascii="Arial" w:hAnsi="Arial" w:cs="Arial"/>
          <w:color w:val="000000"/>
          <w:sz w:val="20"/>
          <w:szCs w:val="20"/>
        </w:rPr>
        <w:t>wish</w:t>
      </w:r>
      <w:r>
        <w:rPr>
          <w:rFonts w:ascii="Arial" w:hAnsi="Arial" w:cs="Arial"/>
          <w:color w:val="000000"/>
          <w:sz w:val="20"/>
          <w:szCs w:val="20"/>
        </w:rPr>
        <w:t xml:space="preserve"> to explore different strategies regarding the repair and maintenance of the buildings.  We will keep an open mind in this regard and provide options if these are appropriate following our observations.</w:t>
      </w:r>
    </w:p>
    <w:p w14:paraId="3A2A2E7C" w14:textId="77777777" w:rsidR="00E3653F" w:rsidRDefault="00E3653F" w:rsidP="00E3653F">
      <w:r>
        <w:rPr>
          <w:rFonts w:ascii="Arial" w:hAnsi="Arial" w:cs="Arial"/>
          <w:color w:val="000000"/>
          <w:sz w:val="20"/>
          <w:szCs w:val="20"/>
        </w:rPr>
        <w:t> </w:t>
      </w:r>
    </w:p>
    <w:p w14:paraId="7F4614EC" w14:textId="77777777" w:rsidR="00E3653F" w:rsidRDefault="00E3653F" w:rsidP="00E3653F">
      <w:r>
        <w:rPr>
          <w:rFonts w:ascii="Arial" w:hAnsi="Arial" w:cs="Arial"/>
          <w:color w:val="000000"/>
          <w:sz w:val="20"/>
          <w:szCs w:val="20"/>
        </w:rPr>
        <w:t> </w:t>
      </w:r>
    </w:p>
    <w:p w14:paraId="3E9DA5AF" w14:textId="77777777" w:rsidR="00E3653F" w:rsidRDefault="00E3653F" w:rsidP="00E3653F">
      <w:r>
        <w:rPr>
          <w:rFonts w:ascii="Arial" w:hAnsi="Arial" w:cs="Arial"/>
          <w:color w:val="000000"/>
          <w:sz w:val="20"/>
          <w:szCs w:val="20"/>
        </w:rPr>
        <w:t>For the above service we propose a fixed fee of £2915 + VAT</w:t>
      </w:r>
    </w:p>
    <w:p w14:paraId="40E9FF78" w14:textId="77777777" w:rsidR="00E3653F" w:rsidRDefault="00E3653F" w:rsidP="00E3653F">
      <w:r>
        <w:rPr>
          <w:rFonts w:ascii="Arial" w:hAnsi="Arial" w:cs="Arial"/>
          <w:color w:val="000000"/>
          <w:sz w:val="20"/>
          <w:szCs w:val="20"/>
        </w:rPr>
        <w:t> </w:t>
      </w:r>
    </w:p>
    <w:p w14:paraId="6BFA70B6" w14:textId="77777777" w:rsidR="00E3653F" w:rsidRDefault="00E3653F" w:rsidP="00E3653F">
      <w:r>
        <w:rPr>
          <w:rFonts w:ascii="Arial" w:hAnsi="Arial" w:cs="Arial"/>
          <w:color w:val="000000"/>
          <w:sz w:val="20"/>
          <w:szCs w:val="20"/>
        </w:rPr>
        <w:t> </w:t>
      </w:r>
    </w:p>
    <w:p w14:paraId="01C2F952" w14:textId="77777777" w:rsidR="00E3653F" w:rsidRDefault="00E3653F" w:rsidP="00E3653F">
      <w:r>
        <w:rPr>
          <w:rFonts w:ascii="Arial" w:hAnsi="Arial" w:cs="Arial"/>
          <w:color w:val="000000"/>
          <w:sz w:val="20"/>
          <w:szCs w:val="20"/>
        </w:rPr>
        <w:t>Should more detailed costs be required following the initial report we can provide an additional cost for appointing our sister company, Gateley RJA, as quantity surveyors to review the identified repairs and provide detailed cost estimates based upon current cost recognised tables.</w:t>
      </w:r>
    </w:p>
    <w:p w14:paraId="2FE3745D" w14:textId="77777777" w:rsidR="00E3653F" w:rsidRDefault="00E3653F" w:rsidP="00E3653F">
      <w:r>
        <w:rPr>
          <w:rFonts w:ascii="Arial" w:hAnsi="Arial" w:cs="Arial"/>
          <w:color w:val="000000"/>
          <w:sz w:val="20"/>
          <w:szCs w:val="20"/>
        </w:rPr>
        <w:t> </w:t>
      </w:r>
    </w:p>
    <w:p w14:paraId="43F3E8C2" w14:textId="77777777" w:rsidR="00E3653F" w:rsidRDefault="00E3653F" w:rsidP="00E3653F">
      <w:r>
        <w:rPr>
          <w:rFonts w:ascii="Arial" w:hAnsi="Arial" w:cs="Arial"/>
          <w:color w:val="000000"/>
          <w:sz w:val="20"/>
          <w:szCs w:val="20"/>
        </w:rPr>
        <w:t>Should you have any queries regarding he above proposal please do not hesitate to come back to me to discuss.</w:t>
      </w:r>
    </w:p>
    <w:p w14:paraId="7F352434" w14:textId="77777777" w:rsidR="00E3653F" w:rsidRDefault="00E3653F" w:rsidP="00E3653F">
      <w:r>
        <w:rPr>
          <w:rFonts w:ascii="Arial" w:hAnsi="Arial" w:cs="Arial"/>
          <w:color w:val="000000"/>
          <w:sz w:val="20"/>
          <w:szCs w:val="20"/>
        </w:rPr>
        <w:t> </w:t>
      </w:r>
    </w:p>
    <w:p w14:paraId="34BAD4E7" w14:textId="77777777" w:rsidR="00E3653F" w:rsidRDefault="00E3653F" w:rsidP="00E3653F">
      <w:r>
        <w:rPr>
          <w:rFonts w:ascii="Arial" w:hAnsi="Arial" w:cs="Arial"/>
          <w:color w:val="000000"/>
          <w:sz w:val="20"/>
          <w:szCs w:val="20"/>
        </w:rPr>
        <w:t>Kind Regards</w:t>
      </w:r>
    </w:p>
    <w:p w14:paraId="7E867F0D" w14:textId="77777777" w:rsidR="00E3653F" w:rsidRDefault="00E3653F" w:rsidP="00E3653F">
      <w:r>
        <w:rPr>
          <w:rFonts w:ascii="Arial" w:hAnsi="Arial" w:cs="Arial"/>
          <w:color w:val="000000"/>
          <w:sz w:val="20"/>
          <w:szCs w:val="20"/>
        </w:rPr>
        <w:t> </w:t>
      </w:r>
    </w:p>
    <w:p w14:paraId="08C50D76" w14:textId="77777777" w:rsidR="00E3653F" w:rsidRDefault="00E3653F" w:rsidP="00E3653F">
      <w:r>
        <w:rPr>
          <w:rFonts w:ascii="Arial" w:hAnsi="Arial" w:cs="Arial"/>
          <w:color w:val="000000"/>
          <w:sz w:val="20"/>
          <w:szCs w:val="20"/>
        </w:rPr>
        <w:t>Graham</w:t>
      </w:r>
    </w:p>
    <w:p w14:paraId="0AA22589" w14:textId="77777777" w:rsidR="00E3653F" w:rsidRDefault="00E3653F" w:rsidP="00E3653F">
      <w:r>
        <w:rPr>
          <w:rFonts w:ascii="Arial" w:hAnsi="Arial" w:cs="Arial"/>
          <w:color w:val="000000"/>
          <w:sz w:val="20"/>
          <w:szCs w:val="20"/>
        </w:rPr>
        <w:t> </w:t>
      </w:r>
    </w:p>
    <w:p w14:paraId="0986BF0E" w14:textId="77777777" w:rsidR="00E3653F" w:rsidRDefault="00E3653F" w:rsidP="00E3653F">
      <w:r>
        <w:rPr>
          <w:rFonts w:ascii="Arial" w:hAnsi="Arial" w:cs="Arial"/>
          <w:color w:val="000000"/>
          <w:sz w:val="20"/>
          <w:szCs w:val="20"/>
        </w:rPr>
        <w:t> </w:t>
      </w:r>
    </w:p>
    <w:p w14:paraId="115C3E1A" w14:textId="77777777" w:rsidR="00E3653F" w:rsidRDefault="00E3653F" w:rsidP="00E3653F">
      <w:r>
        <w:rPr>
          <w:rFonts w:ascii="Arial" w:hAnsi="Arial" w:cs="Arial"/>
          <w:color w:val="000000"/>
          <w:sz w:val="20"/>
          <w:szCs w:val="20"/>
        </w:rPr>
        <w:t> </w:t>
      </w:r>
    </w:p>
    <w:p w14:paraId="1AC71FE6" w14:textId="77777777" w:rsidR="00E3653F" w:rsidRDefault="00E3653F" w:rsidP="00E3653F">
      <w:r>
        <w:rPr>
          <w:rFonts w:ascii="Arial" w:hAnsi="Arial" w:cs="Arial"/>
          <w:color w:val="000000"/>
          <w:sz w:val="20"/>
          <w:szCs w:val="20"/>
        </w:rPr>
        <w:t> </w:t>
      </w:r>
    </w:p>
    <w:p w14:paraId="641F73B9" w14:textId="77777777" w:rsidR="00E3653F" w:rsidRDefault="00E3653F" w:rsidP="00E3653F">
      <w:r>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6390"/>
      </w:tblGrid>
      <w:tr w:rsidR="00E3653F" w14:paraId="42A85AEE" w14:textId="77777777" w:rsidTr="00E3653F">
        <w:trPr>
          <w:tblCellSpacing w:w="0" w:type="dxa"/>
        </w:trPr>
        <w:tc>
          <w:tcPr>
            <w:tcW w:w="0" w:type="auto"/>
            <w:vAlign w:val="center"/>
            <w:hideMark/>
          </w:tcPr>
          <w:p w14:paraId="25A770C0" w14:textId="77777777" w:rsidR="00E3653F" w:rsidRDefault="00E3653F">
            <w:pPr>
              <w:pStyle w:val="signature365-nygxzx5o"/>
              <w:spacing w:after="240"/>
            </w:pPr>
            <w:r>
              <w:rPr>
                <w:rFonts w:ascii="Arial" w:hAnsi="Arial" w:cs="Arial"/>
                <w:b/>
                <w:bCs/>
                <w:sz w:val="20"/>
                <w:szCs w:val="20"/>
              </w:rPr>
              <w:t xml:space="preserve">Graham Cooley, BEng Dip </w:t>
            </w:r>
            <w:proofErr w:type="spellStart"/>
            <w:r>
              <w:rPr>
                <w:rFonts w:ascii="Arial" w:hAnsi="Arial" w:cs="Arial"/>
                <w:b/>
                <w:bCs/>
                <w:sz w:val="20"/>
                <w:szCs w:val="20"/>
              </w:rPr>
              <w:t>Surv</w:t>
            </w:r>
            <w:proofErr w:type="spellEnd"/>
            <w:r>
              <w:rPr>
                <w:rFonts w:ascii="Arial" w:hAnsi="Arial" w:cs="Arial"/>
                <w:b/>
                <w:bCs/>
                <w:sz w:val="20"/>
                <w:szCs w:val="20"/>
              </w:rPr>
              <w:t xml:space="preserve"> ICIOB</w:t>
            </w:r>
            <w:r>
              <w:rPr>
                <w:rFonts w:ascii="Arial" w:hAnsi="Arial" w:cs="Arial"/>
                <w:b/>
                <w:bCs/>
                <w:sz w:val="20"/>
                <w:szCs w:val="20"/>
              </w:rPr>
              <w:br/>
              <w:t>Senior Building Surveyor &amp; Structural Engineer</w:t>
            </w:r>
            <w:r>
              <w:rPr>
                <w:rFonts w:ascii="Arial" w:hAnsi="Arial" w:cs="Arial"/>
                <w:sz w:val="20"/>
                <w:szCs w:val="20"/>
              </w:rPr>
              <w:br/>
              <w:t xml:space="preserve">for Gateley Smithers Purslow </w:t>
            </w:r>
          </w:p>
          <w:tbl>
            <w:tblPr>
              <w:tblW w:w="0" w:type="auto"/>
              <w:tblCellSpacing w:w="0" w:type="dxa"/>
              <w:tblCellMar>
                <w:left w:w="0" w:type="dxa"/>
                <w:right w:w="0" w:type="dxa"/>
              </w:tblCellMar>
              <w:tblLook w:val="04A0" w:firstRow="1" w:lastRow="0" w:firstColumn="1" w:lastColumn="0" w:noHBand="0" w:noVBand="1"/>
            </w:tblPr>
            <w:tblGrid>
              <w:gridCol w:w="223"/>
              <w:gridCol w:w="1335"/>
            </w:tblGrid>
            <w:tr w:rsidR="00E3653F" w14:paraId="00024B47" w14:textId="77777777">
              <w:trPr>
                <w:tblCellSpacing w:w="0" w:type="dxa"/>
              </w:trPr>
              <w:tc>
                <w:tcPr>
                  <w:tcW w:w="0" w:type="auto"/>
                  <w:vAlign w:val="center"/>
                  <w:hideMark/>
                </w:tcPr>
                <w:p w14:paraId="239D48D9" w14:textId="77777777" w:rsidR="00E3653F" w:rsidRDefault="00E3653F">
                  <w:pPr>
                    <w:pStyle w:val="signature365-nygxzx5o"/>
                  </w:pPr>
                  <w:r>
                    <w:rPr>
                      <w:rFonts w:ascii="Arial" w:hAnsi="Arial" w:cs="Arial"/>
                      <w:sz w:val="20"/>
                      <w:szCs w:val="20"/>
                    </w:rPr>
                    <w:t xml:space="preserve">t:  </w:t>
                  </w:r>
                </w:p>
              </w:tc>
              <w:tc>
                <w:tcPr>
                  <w:tcW w:w="0" w:type="auto"/>
                  <w:vAlign w:val="center"/>
                  <w:hideMark/>
                </w:tcPr>
                <w:p w14:paraId="6400712A" w14:textId="77777777" w:rsidR="00E3653F" w:rsidRDefault="00E3653F">
                  <w:pPr>
                    <w:pStyle w:val="signature365-nygxzx5o"/>
                  </w:pPr>
                  <w:hyperlink r:id="rId4" w:history="1">
                    <w:r>
                      <w:rPr>
                        <w:rStyle w:val="signature365-link-nygxzx5o"/>
                        <w:rFonts w:ascii="Arial" w:hAnsi="Arial" w:cs="Arial"/>
                        <w:sz w:val="20"/>
                        <w:szCs w:val="20"/>
                      </w:rPr>
                      <w:t xml:space="preserve">01572 494 869 </w:t>
                    </w:r>
                  </w:hyperlink>
                </w:p>
              </w:tc>
            </w:tr>
            <w:tr w:rsidR="00E3653F" w14:paraId="58201014" w14:textId="77777777">
              <w:trPr>
                <w:tblCellSpacing w:w="0" w:type="dxa"/>
              </w:trPr>
              <w:tc>
                <w:tcPr>
                  <w:tcW w:w="0" w:type="auto"/>
                  <w:tcMar>
                    <w:top w:w="0" w:type="dxa"/>
                    <w:left w:w="0" w:type="dxa"/>
                    <w:bottom w:w="15" w:type="dxa"/>
                    <w:right w:w="0" w:type="dxa"/>
                  </w:tcMar>
                  <w:vAlign w:val="center"/>
                  <w:hideMark/>
                </w:tcPr>
                <w:p w14:paraId="730E8F4C" w14:textId="77777777" w:rsidR="00E3653F" w:rsidRDefault="00E3653F">
                  <w:pPr>
                    <w:pStyle w:val="signature365-nygxzx5o"/>
                  </w:pPr>
                  <w:r>
                    <w:rPr>
                      <w:rFonts w:ascii="Arial" w:hAnsi="Arial" w:cs="Arial"/>
                      <w:sz w:val="20"/>
                      <w:szCs w:val="20"/>
                    </w:rPr>
                    <w:t xml:space="preserve">m: </w:t>
                  </w:r>
                </w:p>
              </w:tc>
              <w:tc>
                <w:tcPr>
                  <w:tcW w:w="0" w:type="auto"/>
                  <w:vAlign w:val="center"/>
                  <w:hideMark/>
                </w:tcPr>
                <w:p w14:paraId="109C52C5" w14:textId="77777777" w:rsidR="00E3653F" w:rsidRDefault="00E3653F">
                  <w:pPr>
                    <w:pStyle w:val="signature365-nygxzx5o"/>
                  </w:pPr>
                  <w:hyperlink r:id="rId5" w:history="1">
                    <w:r>
                      <w:rPr>
                        <w:rStyle w:val="signature365-link-nygxzx5o"/>
                        <w:rFonts w:ascii="Arial" w:hAnsi="Arial" w:cs="Arial"/>
                        <w:sz w:val="20"/>
                        <w:szCs w:val="20"/>
                      </w:rPr>
                      <w:t xml:space="preserve">07766 763 556 </w:t>
                    </w:r>
                  </w:hyperlink>
                </w:p>
              </w:tc>
            </w:tr>
          </w:tbl>
          <w:p w14:paraId="6115B82A" w14:textId="77777777" w:rsidR="00E3653F" w:rsidRDefault="00E3653F">
            <w:pPr>
              <w:pStyle w:val="signature365-nygxzx5o"/>
            </w:pPr>
            <w:hyperlink r:id="rId6" w:history="1">
              <w:r>
                <w:rPr>
                  <w:rStyle w:val="signature365-link-nygxzx5o"/>
                  <w:rFonts w:ascii="Arial" w:hAnsi="Arial" w:cs="Arial"/>
                  <w:sz w:val="20"/>
                  <w:szCs w:val="20"/>
                </w:rPr>
                <w:t>graham.cooley@gateleysmitherspurslow.com</w:t>
              </w:r>
            </w:hyperlink>
            <w:r>
              <w:rPr>
                <w:rFonts w:ascii="Arial" w:hAnsi="Arial" w:cs="Arial"/>
                <w:sz w:val="20"/>
                <w:szCs w:val="20"/>
              </w:rPr>
              <w:t xml:space="preserve"> </w:t>
            </w:r>
          </w:p>
          <w:p w14:paraId="1947087D" w14:textId="77777777" w:rsidR="00E3653F" w:rsidRDefault="00E3653F">
            <w:pPr>
              <w:pStyle w:val="signature365-nygxzx5o"/>
            </w:pPr>
            <w:r>
              <w:t> </w:t>
            </w:r>
          </w:p>
          <w:tbl>
            <w:tblPr>
              <w:tblW w:w="0" w:type="auto"/>
              <w:tblCellSpacing w:w="0" w:type="dxa"/>
              <w:tblCellMar>
                <w:left w:w="0" w:type="dxa"/>
                <w:right w:w="0" w:type="dxa"/>
              </w:tblCellMar>
              <w:tblLook w:val="04A0" w:firstRow="1" w:lastRow="0" w:firstColumn="1" w:lastColumn="0" w:noHBand="0" w:noVBand="1"/>
            </w:tblPr>
            <w:tblGrid>
              <w:gridCol w:w="6390"/>
            </w:tblGrid>
            <w:tr w:rsidR="00E3653F" w14:paraId="63E299E2" w14:textId="77777777">
              <w:trPr>
                <w:tblCellSpacing w:w="0" w:type="dxa"/>
              </w:trPr>
              <w:tc>
                <w:tcPr>
                  <w:tcW w:w="0" w:type="auto"/>
                  <w:vAlign w:val="center"/>
                  <w:hideMark/>
                </w:tcPr>
                <w:p w14:paraId="551D6618" w14:textId="158BF866" w:rsidR="00E3653F" w:rsidRDefault="00E3653F">
                  <w:pPr>
                    <w:pStyle w:val="signature365-nygxzx5o"/>
                  </w:pPr>
                  <w:r>
                    <w:rPr>
                      <w:noProof/>
                      <w:color w:val="0000FF"/>
                    </w:rPr>
                    <w:drawing>
                      <wp:inline distT="0" distB="0" distL="0" distR="0" wp14:anchorId="156DB855" wp14:editId="4DF94EFC">
                        <wp:extent cx="4048125" cy="790575"/>
                        <wp:effectExtent l="0" t="0" r="9525" b="9525"/>
                        <wp:docPr id="1340451988" name="Picture 2" descr="Gateley Smithers Pursl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eley Smithers Pursl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790575"/>
                                </a:xfrm>
                                <a:prstGeom prst="rect">
                                  <a:avLst/>
                                </a:prstGeom>
                                <a:noFill/>
                                <a:ln>
                                  <a:noFill/>
                                </a:ln>
                              </pic:spPr>
                            </pic:pic>
                          </a:graphicData>
                        </a:graphic>
                      </wp:inline>
                    </w:drawing>
                  </w:r>
                </w:p>
              </w:tc>
            </w:tr>
          </w:tbl>
          <w:p w14:paraId="073653EA" w14:textId="09578DE6" w:rsidR="00E3653F" w:rsidRDefault="00E3653F">
            <w:pPr>
              <w:pStyle w:val="signature365-nygxzx5o"/>
            </w:pPr>
            <w:r>
              <w:rPr>
                <w:noProof/>
              </w:rPr>
              <w:drawing>
                <wp:inline distT="0" distB="0" distL="0" distR="0" wp14:anchorId="2D455CA9" wp14:editId="3A632A39">
                  <wp:extent cx="9525" cy="9525"/>
                  <wp:effectExtent l="0" t="0" r="0" b="0"/>
                  <wp:docPr id="1892100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3DDF32" w14:textId="77777777" w:rsidR="00E3653F" w:rsidRDefault="00E3653F">
            <w:pPr>
              <w:pStyle w:val="signature365-nygxzx5o"/>
            </w:pPr>
            <w:r>
              <w:t> </w:t>
            </w:r>
          </w:p>
        </w:tc>
      </w:tr>
    </w:tbl>
    <w:p w14:paraId="3B5FB329" w14:textId="77777777" w:rsidR="004F6262" w:rsidRDefault="004F6262"/>
    <w:sectPr w:rsidR="004F6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F"/>
    <w:rsid w:val="004F6262"/>
    <w:rsid w:val="005B69F8"/>
    <w:rsid w:val="00E3653F"/>
    <w:rsid w:val="00F9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1287"/>
  <w15:chartTrackingRefBased/>
  <w15:docId w15:val="{897F4B9A-73BC-4EFC-80DC-B63A8DCB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3F"/>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365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365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365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3653F"/>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3653F"/>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3653F"/>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3653F"/>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3653F"/>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3653F"/>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53F"/>
    <w:rPr>
      <w:rFonts w:eastAsiaTheme="majorEastAsia" w:cstheme="majorBidi"/>
      <w:color w:val="272727" w:themeColor="text1" w:themeTint="D8"/>
    </w:rPr>
  </w:style>
  <w:style w:type="paragraph" w:styleId="Title">
    <w:name w:val="Title"/>
    <w:basedOn w:val="Normal"/>
    <w:next w:val="Normal"/>
    <w:link w:val="TitleChar"/>
    <w:uiPriority w:val="10"/>
    <w:qFormat/>
    <w:rsid w:val="00E365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5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36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53F"/>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E3653F"/>
    <w:rPr>
      <w:i/>
      <w:iCs/>
      <w:color w:val="404040" w:themeColor="text1" w:themeTint="BF"/>
    </w:rPr>
  </w:style>
  <w:style w:type="paragraph" w:styleId="ListParagraph">
    <w:name w:val="List Paragraph"/>
    <w:basedOn w:val="Normal"/>
    <w:uiPriority w:val="34"/>
    <w:qFormat/>
    <w:rsid w:val="00E3653F"/>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E3653F"/>
    <w:rPr>
      <w:i/>
      <w:iCs/>
      <w:color w:val="0F4761" w:themeColor="accent1" w:themeShade="BF"/>
    </w:rPr>
  </w:style>
  <w:style w:type="paragraph" w:styleId="IntenseQuote">
    <w:name w:val="Intense Quote"/>
    <w:basedOn w:val="Normal"/>
    <w:next w:val="Normal"/>
    <w:link w:val="IntenseQuoteChar"/>
    <w:uiPriority w:val="30"/>
    <w:qFormat/>
    <w:rsid w:val="00E365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E3653F"/>
    <w:rPr>
      <w:i/>
      <w:iCs/>
      <w:color w:val="0F4761" w:themeColor="accent1" w:themeShade="BF"/>
    </w:rPr>
  </w:style>
  <w:style w:type="character" w:styleId="IntenseReference">
    <w:name w:val="Intense Reference"/>
    <w:basedOn w:val="DefaultParagraphFont"/>
    <w:uiPriority w:val="32"/>
    <w:qFormat/>
    <w:rsid w:val="00E3653F"/>
    <w:rPr>
      <w:b/>
      <w:bCs/>
      <w:smallCaps/>
      <w:color w:val="0F4761" w:themeColor="accent1" w:themeShade="BF"/>
      <w:spacing w:val="5"/>
    </w:rPr>
  </w:style>
  <w:style w:type="paragraph" w:customStyle="1" w:styleId="signature365-nygxzx5o">
    <w:name w:val="signature365-nygxzx5o"/>
    <w:basedOn w:val="Normal"/>
    <w:uiPriority w:val="99"/>
    <w:rsid w:val="00E3653F"/>
    <w:rPr>
      <w:color w:val="000000"/>
      <w:lang w:eastAsia="en-GB"/>
      <w14:ligatures w14:val="none"/>
    </w:rPr>
  </w:style>
  <w:style w:type="character" w:customStyle="1" w:styleId="signature365-link-nygxzx5o">
    <w:name w:val="signature365-link-nygxzx5o"/>
    <w:basedOn w:val="DefaultParagraphFont"/>
    <w:uiPriority w:val="99"/>
    <w:rsid w:val="00E3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0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campaigns.signature365.com/uk-9rymcIZmTgIP1Us6-13wAnkqqlweNwtZo/eml_meroMbOsfiVDcj3y/go/Zva"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raham.Cooley@gateleysmitherspurslow.com" TargetMode="External"/><Relationship Id="rId11" Type="http://schemas.openxmlformats.org/officeDocument/2006/relationships/theme" Target="theme/theme1.xml"/><Relationship Id="rId5" Type="http://schemas.openxmlformats.org/officeDocument/2006/relationships/hyperlink" Target="tel:07766763556" TargetMode="External"/><Relationship Id="rId10" Type="http://schemas.openxmlformats.org/officeDocument/2006/relationships/fontTable" Target="fontTable.xml"/><Relationship Id="rId4" Type="http://schemas.openxmlformats.org/officeDocument/2006/relationships/hyperlink" Target="tel:01572494869" TargetMode="External"/><Relationship Id="rId9" Type="http://schemas.openxmlformats.org/officeDocument/2006/relationships/image" Target="media/image2.gi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CE7EAC49-A77C-436C-8113-0AE722294DE8}"/>
</file>

<file path=customXml/itemProps2.xml><?xml version="1.0" encoding="utf-8"?>
<ds:datastoreItem xmlns:ds="http://schemas.openxmlformats.org/officeDocument/2006/customXml" ds:itemID="{AA22D0BC-A433-4552-95EF-38E9A43D55A7}"/>
</file>

<file path=customXml/itemProps3.xml><?xml version="1.0" encoding="utf-8"?>
<ds:datastoreItem xmlns:ds="http://schemas.openxmlformats.org/officeDocument/2006/customXml" ds:itemID="{EF987BEE-8CD1-4F58-9134-D34718ECF12F}"/>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Evans</dc:creator>
  <cp:keywords/>
  <dc:description/>
  <cp:lastModifiedBy>Kathy Geraghty</cp:lastModifiedBy>
  <cp:revision>2</cp:revision>
  <dcterms:created xsi:type="dcterms:W3CDTF">2024-10-14T15:28:00Z</dcterms:created>
  <dcterms:modified xsi:type="dcterms:W3CDTF">2024-10-14T15:28:00Z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