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2F2B" w14:textId="13FA62ED" w:rsidR="0089133C" w:rsidRDefault="0089133C" w:rsidP="0089133C">
      <w:pPr>
        <w:shd w:val="clear" w:color="auto" w:fill="FFFFFF"/>
        <w:rPr>
          <w:rFonts w:eastAsia="Times New Roman"/>
        </w:rPr>
      </w:pPr>
      <w:r>
        <w:rPr>
          <w:rFonts w:ascii="Segoe UI" w:eastAsia="Times New Roman" w:hAnsi="Segoe UI" w:cs="Segoe UI"/>
          <w:color w:val="242424"/>
          <w:sz w:val="23"/>
          <w:szCs w:val="23"/>
        </w:rPr>
        <w:t xml:space="preserve">As you were so supportive last year over the </w:t>
      </w:r>
      <w:r>
        <w:rPr>
          <w:rFonts w:ascii="Segoe UI" w:eastAsia="Times New Roman" w:hAnsi="Segoe UI" w:cs="Segoe UI"/>
          <w:color w:val="242424"/>
          <w:sz w:val="23"/>
          <w:szCs w:val="23"/>
        </w:rPr>
        <w:t>parks,</w:t>
      </w:r>
      <w:r>
        <w:rPr>
          <w:rFonts w:ascii="Segoe UI" w:eastAsia="Times New Roman" w:hAnsi="Segoe UI" w:cs="Segoe UI"/>
          <w:color w:val="242424"/>
          <w:sz w:val="23"/>
          <w:szCs w:val="23"/>
        </w:rPr>
        <w:t xml:space="preserve"> and I know OTC were in support I wondered if you could share our legal fees fundraiser with OTC members and ask them to share with any people/businesses that could donate?</w:t>
      </w:r>
    </w:p>
    <w:p w14:paraId="64CD7F34" w14:textId="77777777" w:rsidR="0089133C" w:rsidRDefault="0089133C" w:rsidP="0089133C">
      <w:pPr>
        <w:shd w:val="clear" w:color="auto" w:fill="FFFFFF"/>
        <w:rPr>
          <w:rFonts w:eastAsia="Times New Roman"/>
        </w:rPr>
      </w:pPr>
    </w:p>
    <w:p w14:paraId="3A95CE06" w14:textId="77777777" w:rsidR="0089133C" w:rsidRDefault="0089133C" w:rsidP="0089133C">
      <w:pPr>
        <w:shd w:val="clear" w:color="auto" w:fill="FFFFFF"/>
        <w:rPr>
          <w:rFonts w:eastAsia="Times New Roman"/>
        </w:rPr>
      </w:pPr>
      <w:r>
        <w:rPr>
          <w:rFonts w:ascii="Segoe UI" w:eastAsia="Times New Roman" w:hAnsi="Segoe UI" w:cs="Segoe UI"/>
          <w:color w:val="242424"/>
          <w:sz w:val="23"/>
          <w:szCs w:val="23"/>
        </w:rPr>
        <w:t>This my latest Facebook ‘save the parks’ group post. This is our last chance to raise the legal fees.</w:t>
      </w:r>
    </w:p>
    <w:p w14:paraId="44832C84" w14:textId="77777777" w:rsidR="0089133C" w:rsidRDefault="0089133C" w:rsidP="0089133C">
      <w:pPr>
        <w:shd w:val="clear" w:color="auto" w:fill="FFFFFF"/>
        <w:rPr>
          <w:rFonts w:eastAsia="Times New Roman"/>
        </w:rPr>
      </w:pPr>
      <w:r>
        <w:rPr>
          <w:rFonts w:ascii="Segoe UI" w:eastAsia="Times New Roman" w:hAnsi="Segoe UI" w:cs="Segoe UI"/>
          <w:color w:val="242424"/>
          <w:sz w:val="23"/>
          <w:szCs w:val="23"/>
        </w:rPr>
        <w:t>Thanks</w:t>
      </w:r>
    </w:p>
    <w:p w14:paraId="419F465D" w14:textId="77777777" w:rsidR="0089133C" w:rsidRDefault="0089133C" w:rsidP="0089133C">
      <w:pPr>
        <w:shd w:val="clear" w:color="auto" w:fill="FFFFFF"/>
        <w:rPr>
          <w:rFonts w:eastAsia="Times New Roman"/>
        </w:rPr>
      </w:pPr>
      <w:r>
        <w:rPr>
          <w:rFonts w:ascii="Segoe UI" w:eastAsia="Times New Roman" w:hAnsi="Segoe UI" w:cs="Segoe UI"/>
          <w:color w:val="242424"/>
          <w:sz w:val="23"/>
          <w:szCs w:val="23"/>
        </w:rPr>
        <w:t>Alex</w:t>
      </w:r>
    </w:p>
    <w:p w14:paraId="06E0D24B" w14:textId="77777777" w:rsidR="0089133C" w:rsidRPr="0089133C" w:rsidRDefault="0089133C" w:rsidP="0089133C">
      <w:pPr>
        <w:shd w:val="clear" w:color="auto" w:fill="FFFFFF"/>
        <w:rPr>
          <w:rFonts w:eastAsia="Times New Roman"/>
          <w:b/>
          <w:bCs/>
        </w:rPr>
      </w:pPr>
      <w:r w:rsidRPr="0089133C">
        <w:rPr>
          <w:rFonts w:ascii="Segoe UI" w:eastAsia="Times New Roman" w:hAnsi="Segoe UI" w:cs="Segoe UI"/>
          <w:b/>
          <w:bCs/>
          <w:color w:val="242424"/>
          <w:sz w:val="23"/>
          <w:szCs w:val="23"/>
        </w:rPr>
        <w:t>* WARNING - BRUTALLY HONEST POST*</w:t>
      </w:r>
    </w:p>
    <w:p w14:paraId="79F02EF4" w14:textId="77777777" w:rsidR="0089133C" w:rsidRDefault="0089133C" w:rsidP="0089133C">
      <w:pPr>
        <w:shd w:val="clear" w:color="auto" w:fill="FFFFFF"/>
        <w:rPr>
          <w:rFonts w:eastAsia="Times New Roman"/>
        </w:rPr>
      </w:pPr>
    </w:p>
    <w:p w14:paraId="0E465130" w14:textId="77777777" w:rsidR="0089133C" w:rsidRDefault="0089133C" w:rsidP="0089133C">
      <w:pPr>
        <w:shd w:val="clear" w:color="auto" w:fill="FFFFFF"/>
        <w:rPr>
          <w:rFonts w:eastAsia="Times New Roman"/>
        </w:rPr>
      </w:pPr>
      <w:r>
        <w:rPr>
          <w:rFonts w:ascii="Segoe UI" w:eastAsia="Times New Roman" w:hAnsi="Segoe UI" w:cs="Segoe UI"/>
          <w:color w:val="242424"/>
          <w:sz w:val="23"/>
          <w:szCs w:val="23"/>
        </w:rPr>
        <w:t>Time to take the kit gloves off and say it how it is!</w:t>
      </w:r>
    </w:p>
    <w:p w14:paraId="726F993F" w14:textId="43F501FD" w:rsidR="0089133C" w:rsidRDefault="0089133C" w:rsidP="0089133C">
      <w:pPr>
        <w:shd w:val="clear" w:color="auto" w:fill="FFFFFF"/>
        <w:rPr>
          <w:rFonts w:eastAsia="Times New Roman"/>
        </w:rPr>
      </w:pPr>
      <w:r>
        <w:rPr>
          <w:rFonts w:ascii="Segoe UI" w:eastAsia="Times New Roman" w:hAnsi="Segoe UI" w:cs="Segoe UI"/>
          <w:color w:val="242424"/>
          <w:sz w:val="23"/>
          <w:szCs w:val="23"/>
        </w:rPr>
        <w:t xml:space="preserve">If YOU (yes you because this is down to </w:t>
      </w:r>
      <w:r>
        <w:rPr>
          <w:rFonts w:ascii="Segoe UI" w:eastAsia="Times New Roman" w:hAnsi="Segoe UI" w:cs="Segoe UI"/>
          <w:color w:val="242424"/>
          <w:sz w:val="23"/>
          <w:szCs w:val="23"/>
        </w:rPr>
        <w:t>everyone,</w:t>
      </w:r>
      <w:r>
        <w:rPr>
          <w:rFonts w:ascii="Segoe UI" w:eastAsia="Times New Roman" w:hAnsi="Segoe UI" w:cs="Segoe UI"/>
          <w:color w:val="242424"/>
          <w:sz w:val="23"/>
          <w:szCs w:val="23"/>
        </w:rPr>
        <w:t xml:space="preserve"> and it is not ok to think somebody else will do it) allow the LA to close The Parks school there will be nowhere for young children who require specialist school to go locally.</w:t>
      </w:r>
    </w:p>
    <w:p w14:paraId="3E5703B1" w14:textId="77777777" w:rsidR="0089133C" w:rsidRDefault="0089133C" w:rsidP="0089133C">
      <w:pPr>
        <w:shd w:val="clear" w:color="auto" w:fill="FFFFFF"/>
        <w:rPr>
          <w:rFonts w:eastAsia="Times New Roman"/>
        </w:rPr>
      </w:pPr>
    </w:p>
    <w:p w14:paraId="2B35763E" w14:textId="7FDE2BFB" w:rsidR="0089133C" w:rsidRDefault="0089133C" w:rsidP="0089133C">
      <w:pPr>
        <w:shd w:val="clear" w:color="auto" w:fill="FFFFFF"/>
        <w:rPr>
          <w:rFonts w:eastAsia="Times New Roman"/>
        </w:rPr>
      </w:pPr>
      <w:r>
        <w:rPr>
          <w:rFonts w:ascii="Segoe UI" w:eastAsia="Times New Roman" w:hAnsi="Segoe UI" w:cs="Segoe UI"/>
          <w:color w:val="242424"/>
          <w:sz w:val="23"/>
          <w:szCs w:val="23"/>
        </w:rPr>
        <w:t xml:space="preserve">Parents of under 5s are currently being told by Educational Psychologists that their child will need specialist. Parents wish they could go to The Parks to get fantastic support and intervention close to home (even if just for the early years). They then realise that’s not going to be an option so become stressed at the thought of putting their </w:t>
      </w:r>
      <w:proofErr w:type="gramStart"/>
      <w:r>
        <w:rPr>
          <w:rFonts w:ascii="Segoe UI" w:eastAsia="Times New Roman" w:hAnsi="Segoe UI" w:cs="Segoe UI"/>
          <w:color w:val="242424"/>
          <w:sz w:val="23"/>
          <w:szCs w:val="23"/>
        </w:rPr>
        <w:t>4 year old</w:t>
      </w:r>
      <w:proofErr w:type="gramEnd"/>
      <w:r>
        <w:rPr>
          <w:rFonts w:ascii="Segoe UI" w:eastAsia="Times New Roman" w:hAnsi="Segoe UI" w:cs="Segoe UI"/>
          <w:color w:val="242424"/>
          <w:sz w:val="23"/>
          <w:szCs w:val="23"/>
        </w:rPr>
        <w:t xml:space="preserve"> on a bus to, for example, Birchwood special school in </w:t>
      </w:r>
      <w:r>
        <w:rPr>
          <w:rFonts w:ascii="Segoe UI" w:eastAsia="Times New Roman" w:hAnsi="Segoe UI" w:cs="Segoe UI"/>
          <w:color w:val="242424"/>
          <w:sz w:val="23"/>
          <w:szCs w:val="23"/>
        </w:rPr>
        <w:t>Melton</w:t>
      </w:r>
      <w:r>
        <w:rPr>
          <w:rFonts w:ascii="Segoe UI" w:eastAsia="Times New Roman" w:hAnsi="Segoe UI" w:cs="Segoe UI"/>
          <w:color w:val="242424"/>
          <w:sz w:val="23"/>
          <w:szCs w:val="23"/>
        </w:rPr>
        <w:t>. </w:t>
      </w:r>
    </w:p>
    <w:p w14:paraId="2853B574" w14:textId="08B19138" w:rsidR="0089133C" w:rsidRDefault="0089133C" w:rsidP="0089133C">
      <w:pPr>
        <w:shd w:val="clear" w:color="auto" w:fill="FFFFFF"/>
        <w:rPr>
          <w:rFonts w:eastAsia="Times New Roman"/>
        </w:rPr>
      </w:pPr>
      <w:r>
        <w:rPr>
          <w:rFonts w:ascii="Segoe UI" w:eastAsia="Times New Roman" w:hAnsi="Segoe UI" w:cs="Segoe UI"/>
          <w:color w:val="242424"/>
          <w:sz w:val="23"/>
          <w:szCs w:val="23"/>
        </w:rPr>
        <w:t xml:space="preserve">However! Birchwood and other specialist schools are currently over capacity and over subscribed for next year. I have families who live in </w:t>
      </w:r>
      <w:r>
        <w:rPr>
          <w:rFonts w:ascii="Segoe UI" w:eastAsia="Times New Roman" w:hAnsi="Segoe UI" w:cs="Segoe UI"/>
          <w:color w:val="242424"/>
          <w:sz w:val="23"/>
          <w:szCs w:val="23"/>
        </w:rPr>
        <w:t>Melton</w:t>
      </w:r>
      <w:r>
        <w:rPr>
          <w:rFonts w:ascii="Segoe UI" w:eastAsia="Times New Roman" w:hAnsi="Segoe UI" w:cs="Segoe UI"/>
          <w:color w:val="242424"/>
          <w:sz w:val="23"/>
          <w:szCs w:val="23"/>
        </w:rPr>
        <w:t xml:space="preserve"> that I support that cannot get a place at Birchwood! </w:t>
      </w:r>
      <w:r>
        <w:rPr>
          <w:rFonts w:ascii="Segoe UI" w:eastAsia="Times New Roman" w:hAnsi="Segoe UI" w:cs="Segoe UI"/>
          <w:color w:val="242424"/>
          <w:sz w:val="23"/>
          <w:szCs w:val="23"/>
        </w:rPr>
        <w:t>Instead,</w:t>
      </w:r>
      <w:r>
        <w:rPr>
          <w:rFonts w:ascii="Segoe UI" w:eastAsia="Times New Roman" w:hAnsi="Segoe UI" w:cs="Segoe UI"/>
          <w:color w:val="242424"/>
          <w:sz w:val="23"/>
          <w:szCs w:val="23"/>
        </w:rPr>
        <w:t xml:space="preserve"> being told they’ll have to go to mainstream until a specialist place becomes available.</w:t>
      </w:r>
    </w:p>
    <w:p w14:paraId="70DFF6A8" w14:textId="4F979C37" w:rsidR="0089133C" w:rsidRDefault="0089133C" w:rsidP="0089133C">
      <w:pPr>
        <w:shd w:val="clear" w:color="auto" w:fill="FFFFFF"/>
        <w:rPr>
          <w:rFonts w:eastAsia="Times New Roman"/>
        </w:rPr>
      </w:pPr>
      <w:r>
        <w:rPr>
          <w:rFonts w:ascii="Segoe UI" w:eastAsia="Times New Roman" w:hAnsi="Segoe UI" w:cs="Segoe UI"/>
          <w:color w:val="242424"/>
          <w:sz w:val="23"/>
          <w:szCs w:val="23"/>
        </w:rPr>
        <w:t>So,</w:t>
      </w:r>
      <w:r>
        <w:rPr>
          <w:rFonts w:ascii="Segoe UI" w:eastAsia="Times New Roman" w:hAnsi="Segoe UI" w:cs="Segoe UI"/>
          <w:color w:val="242424"/>
          <w:sz w:val="23"/>
          <w:szCs w:val="23"/>
        </w:rPr>
        <w:t xml:space="preserve"> to be clear this is YOUR last chance to help raise the money for legal fees to try and save the parks school for the current and future young SEN children. Come September there will be nowhere for these children to go to school.  </w:t>
      </w:r>
    </w:p>
    <w:p w14:paraId="2593E90F" w14:textId="77777777" w:rsidR="0089133C" w:rsidRDefault="0089133C" w:rsidP="0089133C">
      <w:pPr>
        <w:shd w:val="clear" w:color="auto" w:fill="FFFFFF"/>
        <w:rPr>
          <w:rFonts w:eastAsia="Times New Roman"/>
        </w:rPr>
      </w:pPr>
      <w:r>
        <w:rPr>
          <w:rFonts w:ascii="Segoe UI" w:eastAsia="Times New Roman" w:hAnsi="Segoe UI" w:cs="Segoe UI"/>
          <w:color w:val="242424"/>
          <w:sz w:val="23"/>
          <w:szCs w:val="23"/>
        </w:rPr>
        <w:t>The DSP being pushed by RCC as an alternative is NOT a specialist provision - it is legally mainstream.</w:t>
      </w:r>
    </w:p>
    <w:p w14:paraId="36E72046" w14:textId="670737D5" w:rsidR="0089133C" w:rsidRDefault="0089133C" w:rsidP="0089133C">
      <w:pPr>
        <w:shd w:val="clear" w:color="auto" w:fill="FFFFFF"/>
        <w:rPr>
          <w:rFonts w:eastAsia="Times New Roman"/>
        </w:rPr>
      </w:pPr>
      <w:r>
        <w:rPr>
          <w:rFonts w:ascii="Segoe UI" w:eastAsia="Times New Roman" w:hAnsi="Segoe UI" w:cs="Segoe UI"/>
          <w:color w:val="242424"/>
          <w:sz w:val="23"/>
          <w:szCs w:val="23"/>
        </w:rPr>
        <w:t xml:space="preserve">I have nothing personal to gain from this in fact I wanted to step away as I have my own battles for my own son to fight. </w:t>
      </w:r>
      <w:r>
        <w:rPr>
          <w:rFonts w:ascii="Segoe UI" w:eastAsia="Times New Roman" w:hAnsi="Segoe UI" w:cs="Segoe UI"/>
          <w:color w:val="242424"/>
          <w:sz w:val="23"/>
          <w:szCs w:val="23"/>
        </w:rPr>
        <w:t>But</w:t>
      </w:r>
      <w:r>
        <w:rPr>
          <w:rFonts w:ascii="Segoe UI" w:eastAsia="Times New Roman" w:hAnsi="Segoe UI" w:cs="Segoe UI"/>
          <w:color w:val="242424"/>
          <w:sz w:val="23"/>
          <w:szCs w:val="23"/>
        </w:rPr>
        <w:t xml:space="preserve"> I also know what a catastrophic loss this will be for OUR community and OUR children.</w:t>
      </w:r>
    </w:p>
    <w:p w14:paraId="5BCDEBF4" w14:textId="77777777" w:rsidR="0089133C" w:rsidRDefault="0089133C" w:rsidP="0089133C">
      <w:pPr>
        <w:shd w:val="clear" w:color="auto" w:fill="FFFFFF"/>
        <w:rPr>
          <w:rFonts w:eastAsia="Times New Roman"/>
        </w:rPr>
      </w:pPr>
    </w:p>
    <w:p w14:paraId="05E1D745" w14:textId="77777777" w:rsidR="0089133C" w:rsidRDefault="0089133C" w:rsidP="0089133C">
      <w:pPr>
        <w:shd w:val="clear" w:color="auto" w:fill="FFFFFF"/>
        <w:rPr>
          <w:rFonts w:eastAsia="Times New Roman"/>
        </w:rPr>
      </w:pPr>
      <w:proofErr w:type="gramStart"/>
      <w:r>
        <w:rPr>
          <w:rFonts w:ascii="Segoe UI" w:eastAsia="Times New Roman" w:hAnsi="Segoe UI" w:cs="Segoe UI"/>
          <w:color w:val="242424"/>
          <w:sz w:val="23"/>
          <w:szCs w:val="23"/>
        </w:rPr>
        <w:t>So</w:t>
      </w:r>
      <w:proofErr w:type="gramEnd"/>
      <w:r>
        <w:rPr>
          <w:rFonts w:ascii="Segoe UI" w:eastAsia="Times New Roman" w:hAnsi="Segoe UI" w:cs="Segoe UI"/>
          <w:color w:val="242424"/>
          <w:sz w:val="23"/>
          <w:szCs w:val="23"/>
        </w:rPr>
        <w:t xml:space="preserve"> everyone please donate this is your last chance!</w:t>
      </w:r>
    </w:p>
    <w:p w14:paraId="440C2D8F" w14:textId="77777777" w:rsidR="0089133C" w:rsidRDefault="0089133C" w:rsidP="0089133C">
      <w:pPr>
        <w:shd w:val="clear" w:color="auto" w:fill="FFFFFF"/>
        <w:rPr>
          <w:rFonts w:eastAsia="Times New Roman"/>
        </w:rPr>
      </w:pPr>
    </w:p>
    <w:tbl>
      <w:tblPr>
        <w:tblW w:w="4500" w:type="dxa"/>
        <w:shd w:val="clear" w:color="auto" w:fill="E9E9EB"/>
        <w:tblLook w:val="04A0" w:firstRow="1" w:lastRow="0" w:firstColumn="1" w:lastColumn="0" w:noHBand="0" w:noVBand="1"/>
      </w:tblPr>
      <w:tblGrid>
        <w:gridCol w:w="4530"/>
      </w:tblGrid>
      <w:tr w:rsidR="0089133C" w14:paraId="0C38E851" w14:textId="77777777" w:rsidTr="0089133C">
        <w:tc>
          <w:tcPr>
            <w:tcW w:w="0" w:type="auto"/>
            <w:shd w:val="clear" w:color="auto" w:fill="E9E9EB"/>
            <w:tcMar>
              <w:top w:w="15" w:type="dxa"/>
              <w:left w:w="15" w:type="dxa"/>
              <w:bottom w:w="15" w:type="dxa"/>
              <w:right w:w="15" w:type="dxa"/>
            </w:tcMar>
            <w:vAlign w:val="center"/>
            <w:hideMark/>
          </w:tcPr>
          <w:p w14:paraId="223CA955" w14:textId="77777777" w:rsidR="0089133C" w:rsidRDefault="0089133C">
            <w:pPr>
              <w:jc w:val="center"/>
              <w:rPr>
                <w:rFonts w:eastAsia="Times New Roman"/>
              </w:rPr>
            </w:pPr>
            <w:hyperlink r:id="rId4" w:tgtFrame="_blank" w:history="1">
              <w:r>
                <w:rPr>
                  <w:rStyle w:val="Hyperlink"/>
                  <w:rFonts w:ascii="Segoe UI" w:eastAsia="Times New Roman" w:hAnsi="Segoe UI" w:cs="Segoe UI"/>
                  <w:sz w:val="23"/>
                  <w:szCs w:val="23"/>
                </w:rPr>
                <w:t>&lt;Screenshot_2024-02-28_at_17.07.21.png&gt;</w:t>
              </w:r>
            </w:hyperlink>
          </w:p>
        </w:tc>
      </w:tr>
      <w:tr w:rsidR="0089133C" w14:paraId="731F415C" w14:textId="77777777" w:rsidTr="0089133C">
        <w:tc>
          <w:tcPr>
            <w:tcW w:w="0" w:type="auto"/>
            <w:shd w:val="clear" w:color="auto" w:fill="E9E9EB"/>
            <w:tcMar>
              <w:top w:w="15" w:type="dxa"/>
              <w:left w:w="15" w:type="dxa"/>
              <w:bottom w:w="15" w:type="dxa"/>
              <w:right w:w="15" w:type="dxa"/>
            </w:tcMar>
            <w:vAlign w:val="center"/>
            <w:hideMark/>
          </w:tcPr>
          <w:tbl>
            <w:tblPr>
              <w:tblW w:w="4500" w:type="dxa"/>
              <w:shd w:val="clear" w:color="auto" w:fill="E9E9EB"/>
              <w:tblLook w:val="04A0" w:firstRow="1" w:lastRow="0" w:firstColumn="1" w:lastColumn="0" w:noHBand="0" w:noVBand="1"/>
            </w:tblPr>
            <w:tblGrid>
              <w:gridCol w:w="4500"/>
            </w:tblGrid>
            <w:tr w:rsidR="0089133C" w14:paraId="5A64C1D3" w14:textId="77777777">
              <w:tc>
                <w:tcPr>
                  <w:tcW w:w="0" w:type="auto"/>
                  <w:shd w:val="clear" w:color="auto" w:fill="E9E9EB"/>
                  <w:tcMar>
                    <w:top w:w="120" w:type="dxa"/>
                    <w:left w:w="15" w:type="dxa"/>
                    <w:bottom w:w="120" w:type="dxa"/>
                    <w:right w:w="15" w:type="dxa"/>
                  </w:tcMar>
                  <w:vAlign w:val="center"/>
                  <w:hideMark/>
                </w:tcPr>
                <w:p w14:paraId="7E351502" w14:textId="77777777" w:rsidR="0089133C" w:rsidRDefault="0089133C">
                  <w:pPr>
                    <w:rPr>
                      <w:rFonts w:eastAsia="Times New Roman"/>
                      <w:sz w:val="18"/>
                      <w:szCs w:val="18"/>
                    </w:rPr>
                  </w:pPr>
                  <w:hyperlink r:id="rId5" w:tgtFrame="_blank" w:history="1">
                    <w:r>
                      <w:rPr>
                        <w:rStyle w:val="Hyperlink"/>
                        <w:rFonts w:ascii="Segoe UI" w:eastAsia="Times New Roman" w:hAnsi="Segoe UI" w:cs="Segoe UI"/>
                        <w:sz w:val="18"/>
                        <w:szCs w:val="18"/>
                      </w:rPr>
                      <w:t>Save the Parks School</w:t>
                    </w:r>
                  </w:hyperlink>
                </w:p>
                <w:p w14:paraId="5573E6A9" w14:textId="77777777" w:rsidR="0089133C" w:rsidRDefault="0089133C">
                  <w:pPr>
                    <w:rPr>
                      <w:rFonts w:eastAsia="Times New Roman"/>
                      <w:sz w:val="17"/>
                      <w:szCs w:val="17"/>
                    </w:rPr>
                  </w:pPr>
                  <w:hyperlink r:id="rId6" w:tgtFrame="_blank" w:history="1">
                    <w:r>
                      <w:rPr>
                        <w:rStyle w:val="Hyperlink"/>
                        <w:rFonts w:ascii="Segoe UI" w:eastAsia="Times New Roman" w:hAnsi="Segoe UI" w:cs="Segoe UI"/>
                        <w:sz w:val="17"/>
                        <w:szCs w:val="17"/>
                      </w:rPr>
                      <w:t>crowdjustice.com</w:t>
                    </w:r>
                  </w:hyperlink>
                </w:p>
              </w:tc>
            </w:tr>
          </w:tbl>
          <w:p w14:paraId="666CB316" w14:textId="77777777" w:rsidR="0089133C" w:rsidRDefault="0089133C">
            <w:pPr>
              <w:rPr>
                <w:rFonts w:ascii="Times New Roman" w:eastAsia="Times New Roman" w:hAnsi="Times New Roman" w:cs="Times New Roman"/>
                <w:sz w:val="20"/>
                <w:szCs w:val="20"/>
              </w:rPr>
            </w:pPr>
          </w:p>
        </w:tc>
      </w:tr>
    </w:tbl>
    <w:p w14:paraId="111B559E" w14:textId="77777777" w:rsidR="0089133C" w:rsidRDefault="0089133C" w:rsidP="0089133C">
      <w:pPr>
        <w:shd w:val="clear" w:color="auto" w:fill="FFFFFF"/>
        <w:rPr>
          <w:rFonts w:eastAsia="Times New Roman"/>
        </w:rPr>
      </w:pPr>
    </w:p>
    <w:p w14:paraId="60B05727" w14:textId="77777777" w:rsidR="0089133C" w:rsidRDefault="0089133C" w:rsidP="0089133C">
      <w:pPr>
        <w:shd w:val="clear" w:color="auto" w:fill="FFFFFF"/>
        <w:rPr>
          <w:rFonts w:eastAsia="Times New Roman"/>
        </w:rPr>
      </w:pPr>
    </w:p>
    <w:p w14:paraId="680C5B51" w14:textId="77777777" w:rsidR="0089133C" w:rsidRDefault="0089133C" w:rsidP="0089133C">
      <w:pPr>
        <w:shd w:val="clear" w:color="auto" w:fill="FFFFFF"/>
        <w:rPr>
          <w:rFonts w:eastAsia="Times New Roman"/>
        </w:rPr>
      </w:pPr>
    </w:p>
    <w:p w14:paraId="3D181EB3" w14:textId="77777777" w:rsidR="0089133C" w:rsidRDefault="0089133C" w:rsidP="0089133C">
      <w:pPr>
        <w:shd w:val="clear" w:color="auto" w:fill="FFFFFF"/>
        <w:rPr>
          <w:rFonts w:eastAsia="Times New Roman"/>
        </w:rPr>
      </w:pPr>
    </w:p>
    <w:tbl>
      <w:tblPr>
        <w:tblW w:w="4500" w:type="dxa"/>
        <w:shd w:val="clear" w:color="auto" w:fill="E9E9EB"/>
        <w:tblLook w:val="04A0" w:firstRow="1" w:lastRow="0" w:firstColumn="1" w:lastColumn="0" w:noHBand="0" w:noVBand="1"/>
      </w:tblPr>
      <w:tblGrid>
        <w:gridCol w:w="4530"/>
      </w:tblGrid>
      <w:tr w:rsidR="0089133C" w14:paraId="421D9668" w14:textId="77777777" w:rsidTr="0089133C">
        <w:tc>
          <w:tcPr>
            <w:tcW w:w="0" w:type="auto"/>
            <w:shd w:val="clear" w:color="auto" w:fill="E9E9EB"/>
            <w:tcMar>
              <w:top w:w="15" w:type="dxa"/>
              <w:left w:w="15" w:type="dxa"/>
              <w:bottom w:w="15" w:type="dxa"/>
              <w:right w:w="15" w:type="dxa"/>
            </w:tcMar>
            <w:vAlign w:val="center"/>
            <w:hideMark/>
          </w:tcPr>
          <w:tbl>
            <w:tblPr>
              <w:tblW w:w="4500" w:type="dxa"/>
              <w:shd w:val="clear" w:color="auto" w:fill="E9E9EB"/>
              <w:tblLook w:val="04A0" w:firstRow="1" w:lastRow="0" w:firstColumn="1" w:lastColumn="0" w:noHBand="0" w:noVBand="1"/>
            </w:tblPr>
            <w:tblGrid>
              <w:gridCol w:w="3825"/>
              <w:gridCol w:w="675"/>
            </w:tblGrid>
            <w:tr w:rsidR="0089133C" w14:paraId="489BAACF" w14:textId="77777777">
              <w:tc>
                <w:tcPr>
                  <w:tcW w:w="0" w:type="auto"/>
                  <w:shd w:val="clear" w:color="auto" w:fill="E9E9EB"/>
                  <w:tcMar>
                    <w:top w:w="120" w:type="dxa"/>
                    <w:left w:w="15" w:type="dxa"/>
                    <w:bottom w:w="120" w:type="dxa"/>
                    <w:right w:w="15" w:type="dxa"/>
                  </w:tcMar>
                  <w:vAlign w:val="center"/>
                  <w:hideMark/>
                </w:tcPr>
                <w:p w14:paraId="615E7E8F" w14:textId="77777777" w:rsidR="0089133C" w:rsidRDefault="0089133C">
                  <w:pPr>
                    <w:rPr>
                      <w:rFonts w:eastAsia="Times New Roman"/>
                      <w:sz w:val="17"/>
                      <w:szCs w:val="17"/>
                    </w:rPr>
                  </w:pPr>
                  <w:hyperlink r:id="rId7" w:tgtFrame="_blank" w:history="1">
                    <w:r>
                      <w:rPr>
                        <w:rStyle w:val="Hyperlink"/>
                        <w:rFonts w:ascii="Segoe UI" w:eastAsia="Times New Roman" w:hAnsi="Segoe UI" w:cs="Segoe UI"/>
                        <w:sz w:val="17"/>
                        <w:szCs w:val="17"/>
                      </w:rPr>
                      <w:t>crowdjustice.com</w:t>
                    </w:r>
                  </w:hyperlink>
                </w:p>
              </w:tc>
              <w:tc>
                <w:tcPr>
                  <w:tcW w:w="480" w:type="dxa"/>
                  <w:shd w:val="clear" w:color="auto" w:fill="E9E9EB"/>
                  <w:tcMar>
                    <w:top w:w="15" w:type="dxa"/>
                    <w:left w:w="15" w:type="dxa"/>
                    <w:bottom w:w="15" w:type="dxa"/>
                    <w:right w:w="180" w:type="dxa"/>
                  </w:tcMar>
                  <w:vAlign w:val="center"/>
                  <w:hideMark/>
                </w:tcPr>
                <w:p w14:paraId="012A235F" w14:textId="77777777" w:rsidR="0089133C" w:rsidRDefault="0089133C">
                  <w:pPr>
                    <w:rPr>
                      <w:rFonts w:eastAsia="Times New Roman"/>
                    </w:rPr>
                  </w:pPr>
                  <w:r>
                    <w:rPr>
                      <w:rFonts w:ascii="Segoe UI" w:eastAsia="Times New Roman" w:hAnsi="Segoe UI" w:cs="Segoe UI"/>
                      <w:noProof/>
                      <w:color w:val="0000FF"/>
                      <w:sz w:val="23"/>
                      <w:szCs w:val="23"/>
                    </w:rPr>
                    <w:drawing>
                      <wp:inline distT="0" distB="0" distL="0" distR="0" wp14:anchorId="041FED1A" wp14:editId="57D79F56">
                        <wp:extent cx="304800" cy="304800"/>
                        <wp:effectExtent l="0" t="0" r="0" b="0"/>
                        <wp:docPr id="2"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_blank&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16F4A2FE" w14:textId="77777777" w:rsidR="0089133C" w:rsidRDefault="0089133C">
            <w:pPr>
              <w:rPr>
                <w:rFonts w:ascii="Times New Roman" w:eastAsia="Times New Roman" w:hAnsi="Times New Roman" w:cs="Times New Roman"/>
                <w:sz w:val="20"/>
                <w:szCs w:val="20"/>
              </w:rPr>
            </w:pPr>
          </w:p>
        </w:tc>
      </w:tr>
    </w:tbl>
    <w:p w14:paraId="094FD862" w14:textId="77777777" w:rsidR="00A75730" w:rsidRDefault="00A75730"/>
    <w:sectPr w:rsidR="00A7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3C"/>
    <w:rsid w:val="00082EC5"/>
    <w:rsid w:val="0089133C"/>
    <w:rsid w:val="00A7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E758"/>
  <w15:chartTrackingRefBased/>
  <w15:docId w15:val="{46D03144-FE2E-4906-A9D6-BA02AFC5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3C"/>
    <w:pPr>
      <w:spacing w:after="0" w:line="240" w:lineRule="auto"/>
    </w:pPr>
    <w:rPr>
      <w:rFonts w:ascii="Aptos" w:eastAsia="Aptos" w:hAnsi="Aptos" w:cs="Aptos"/>
      <w:kern w:val="0"/>
      <w:sz w:val="24"/>
      <w:szCs w:val="24"/>
      <w:lang w:eastAsia="en-GB"/>
      <w14:ligatures w14:val="none"/>
    </w:rPr>
  </w:style>
  <w:style w:type="paragraph" w:styleId="Heading1">
    <w:name w:val="heading 1"/>
    <w:basedOn w:val="Normal"/>
    <w:next w:val="Normal"/>
    <w:link w:val="Heading1Char"/>
    <w:uiPriority w:val="9"/>
    <w:qFormat/>
    <w:rsid w:val="0089133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89133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89133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89133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89133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89133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89133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89133C"/>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89133C"/>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3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13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13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13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13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13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13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13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133C"/>
    <w:rPr>
      <w:rFonts w:eastAsiaTheme="majorEastAsia" w:cstheme="majorBidi"/>
      <w:color w:val="272727" w:themeColor="text1" w:themeTint="D8"/>
    </w:rPr>
  </w:style>
  <w:style w:type="paragraph" w:styleId="Title">
    <w:name w:val="Title"/>
    <w:basedOn w:val="Normal"/>
    <w:next w:val="Normal"/>
    <w:link w:val="TitleChar"/>
    <w:uiPriority w:val="10"/>
    <w:qFormat/>
    <w:rsid w:val="0089133C"/>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8913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133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8913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133C"/>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89133C"/>
    <w:rPr>
      <w:i/>
      <w:iCs/>
      <w:color w:val="404040" w:themeColor="text1" w:themeTint="BF"/>
    </w:rPr>
  </w:style>
  <w:style w:type="paragraph" w:styleId="ListParagraph">
    <w:name w:val="List Paragraph"/>
    <w:basedOn w:val="Normal"/>
    <w:uiPriority w:val="34"/>
    <w:qFormat/>
    <w:rsid w:val="0089133C"/>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89133C"/>
    <w:rPr>
      <w:i/>
      <w:iCs/>
      <w:color w:val="0F4761" w:themeColor="accent1" w:themeShade="BF"/>
    </w:rPr>
  </w:style>
  <w:style w:type="paragraph" w:styleId="IntenseQuote">
    <w:name w:val="Intense Quote"/>
    <w:basedOn w:val="Normal"/>
    <w:next w:val="Normal"/>
    <w:link w:val="IntenseQuoteChar"/>
    <w:uiPriority w:val="30"/>
    <w:qFormat/>
    <w:rsid w:val="0089133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89133C"/>
    <w:rPr>
      <w:i/>
      <w:iCs/>
      <w:color w:val="0F4761" w:themeColor="accent1" w:themeShade="BF"/>
    </w:rPr>
  </w:style>
  <w:style w:type="character" w:styleId="IntenseReference">
    <w:name w:val="Intense Reference"/>
    <w:basedOn w:val="DefaultParagraphFont"/>
    <w:uiPriority w:val="32"/>
    <w:qFormat/>
    <w:rsid w:val="0089133C"/>
    <w:rPr>
      <w:b/>
      <w:bCs/>
      <w:smallCaps/>
      <w:color w:val="0F4761" w:themeColor="accent1" w:themeShade="BF"/>
      <w:spacing w:val="5"/>
    </w:rPr>
  </w:style>
  <w:style w:type="character" w:styleId="Hyperlink">
    <w:name w:val="Hyperlink"/>
    <w:basedOn w:val="DefaultParagraphFont"/>
    <w:uiPriority w:val="99"/>
    <w:semiHidden/>
    <w:unhideWhenUsed/>
    <w:rsid w:val="00891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rowdjustice.com/case/save-the-parks-school-action-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djustice.com/case/save-the-parks-school-action-group/" TargetMode="External"/><Relationship Id="rId11" Type="http://schemas.openxmlformats.org/officeDocument/2006/relationships/theme" Target="theme/theme1.xml"/><Relationship Id="rId5" Type="http://schemas.openxmlformats.org/officeDocument/2006/relationships/hyperlink" Target="https://www.crowdjustice.com/case/save-the-parks-school-action-group/" TargetMode="External"/><Relationship Id="rId10" Type="http://schemas.openxmlformats.org/officeDocument/2006/relationships/fontTable" Target="fontTable.xml"/><Relationship Id="rId4" Type="http://schemas.openxmlformats.org/officeDocument/2006/relationships/hyperlink" Target="https://www.crowdjustice.com/case/save-the-parks-school-action-group/" TargetMode="External"/><Relationship Id="rId9" Type="http://schemas.openxmlformats.org/officeDocument/2006/relationships/image" Target="cid:9ef4e4f9-cbaf-45f2-b519-3544ffe582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1</cp:revision>
  <dcterms:created xsi:type="dcterms:W3CDTF">2024-02-29T11:12:00Z</dcterms:created>
  <dcterms:modified xsi:type="dcterms:W3CDTF">2024-02-29T11:14:00Z</dcterms:modified>
</cp:coreProperties>
</file>