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823F31" w:rsidRPr="00931999" w14:paraId="233F3543" w14:textId="77777777" w:rsidTr="00823F31">
        <w:tc>
          <w:tcPr>
            <w:tcW w:w="4788" w:type="dxa"/>
          </w:tcPr>
          <w:p w14:paraId="2872938C" w14:textId="3B462068" w:rsidR="000A11F9" w:rsidRDefault="0009072B" w:rsidP="000A11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 xml:space="preserve"> 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</w:p>
          <w:p w14:paraId="4E9331A8" w14:textId="5E87EE0A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5009B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788" w:type="dxa"/>
          </w:tcPr>
          <w:p w14:paraId="7FE4E506" w14:textId="77777777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47B92F2A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813278">
              <w:rPr>
                <w:rFonts w:ascii="Arial" w:hAnsi="Arial" w:cs="Arial"/>
                <w:b/>
              </w:rPr>
              <w:t>14</w:t>
            </w:r>
            <w:r w:rsidR="00813278" w:rsidRPr="00813278">
              <w:rPr>
                <w:rFonts w:ascii="Arial" w:hAnsi="Arial" w:cs="Arial"/>
                <w:b/>
                <w:vertAlign w:val="superscript"/>
              </w:rPr>
              <w:t>th</w:t>
            </w:r>
            <w:r w:rsidR="00813278">
              <w:rPr>
                <w:rFonts w:ascii="Arial" w:hAnsi="Arial" w:cs="Arial"/>
                <w:b/>
              </w:rPr>
              <w:t xml:space="preserve"> Feb 2024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3F31" w:rsidRPr="00931999" w14:paraId="535FA471" w14:textId="77777777" w:rsidTr="00EB4681">
        <w:trPr>
          <w:trHeight w:val="278"/>
        </w:trPr>
        <w:tc>
          <w:tcPr>
            <w:tcW w:w="4675" w:type="dxa"/>
          </w:tcPr>
          <w:p w14:paraId="062E861A" w14:textId="5EE24C82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E77E28">
              <w:rPr>
                <w:rFonts w:ascii="Arial" w:hAnsi="Arial" w:cs="Arial"/>
                <w:b/>
              </w:rPr>
              <w:t>Economic Strategy Working Group (ESWG)</w:t>
            </w:r>
          </w:p>
        </w:tc>
        <w:tc>
          <w:tcPr>
            <w:tcW w:w="4675" w:type="dxa"/>
          </w:tcPr>
          <w:p w14:paraId="11BE7A1F" w14:textId="239C851C" w:rsidR="00D3276F" w:rsidRPr="00931999" w:rsidRDefault="00823F31" w:rsidP="00A65963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F94328">
              <w:rPr>
                <w:rFonts w:ascii="Arial" w:hAnsi="Arial" w:cs="Arial"/>
                <w:b/>
              </w:rPr>
              <w:t xml:space="preserve"> </w:t>
            </w:r>
            <w:r w:rsidR="006D4379">
              <w:rPr>
                <w:rFonts w:ascii="Arial" w:hAnsi="Arial" w:cs="Arial"/>
                <w:b/>
              </w:rPr>
              <w:t>Economic Strategy</w:t>
            </w:r>
          </w:p>
        </w:tc>
      </w:tr>
      <w:tr w:rsidR="00823F31" w:rsidRPr="00931999" w14:paraId="352BE843" w14:textId="77777777" w:rsidTr="00EB4681">
        <w:tc>
          <w:tcPr>
            <w:tcW w:w="9350" w:type="dxa"/>
            <w:gridSpan w:val="2"/>
          </w:tcPr>
          <w:p w14:paraId="51E76574" w14:textId="102D47B2" w:rsidR="00931999" w:rsidRPr="00931999" w:rsidRDefault="00823F31" w:rsidP="00746133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Subje</w:t>
            </w:r>
            <w:r w:rsidR="006B6D57">
              <w:rPr>
                <w:rFonts w:ascii="Arial" w:hAnsi="Arial" w:cs="Arial"/>
                <w:b/>
              </w:rPr>
              <w:t xml:space="preserve">ct   </w:t>
            </w:r>
            <w:r w:rsidR="006F3B9F">
              <w:rPr>
                <w:rFonts w:ascii="Arial" w:hAnsi="Arial" w:cs="Arial"/>
                <w:b/>
              </w:rPr>
              <w:t>The way ahead</w:t>
            </w:r>
          </w:p>
        </w:tc>
      </w:tr>
      <w:tr w:rsidR="006B5EF9" w:rsidRPr="00931999" w14:paraId="1637DDD7" w14:textId="77777777" w:rsidTr="00EB4681">
        <w:trPr>
          <w:trHeight w:val="1853"/>
        </w:trPr>
        <w:tc>
          <w:tcPr>
            <w:tcW w:w="9350" w:type="dxa"/>
            <w:gridSpan w:val="2"/>
          </w:tcPr>
          <w:p w14:paraId="7DBCA120" w14:textId="7A11320D" w:rsidR="006B5EF9" w:rsidRPr="007C0D5A" w:rsidRDefault="006B5EF9" w:rsidP="005C63BF">
            <w:pPr>
              <w:rPr>
                <w:rFonts w:ascii="Arial" w:hAnsi="Arial" w:cs="Arial"/>
                <w:b/>
              </w:rPr>
            </w:pPr>
            <w:r w:rsidRPr="007C0D5A">
              <w:rPr>
                <w:rFonts w:ascii="Arial" w:hAnsi="Arial" w:cs="Arial"/>
                <w:b/>
              </w:rPr>
              <w:t>Strategic Aims:</w:t>
            </w:r>
            <w:r w:rsidR="0055393D" w:rsidRPr="007C0D5A">
              <w:rPr>
                <w:rFonts w:ascii="Arial" w:hAnsi="Arial" w:cs="Arial"/>
                <w:b/>
              </w:rPr>
              <w:t xml:space="preserve">  </w:t>
            </w:r>
          </w:p>
          <w:p w14:paraId="7BF22480" w14:textId="77777777" w:rsidR="00A65963" w:rsidRPr="007C0D5A" w:rsidRDefault="00A65963" w:rsidP="00A6596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lang w:val="en-GB" w:eastAsia="en-GB"/>
              </w:rPr>
            </w:pPr>
            <w:r w:rsidRPr="007C0D5A">
              <w:rPr>
                <w:rFonts w:ascii="Arial" w:eastAsiaTheme="minorHAnsi" w:hAnsi="Arial" w:cs="Arial"/>
                <w:b/>
                <w:bCs/>
                <w:lang w:eastAsia="en-GB"/>
              </w:rPr>
              <w:t>Ensure that Oakham remains a viable and pleasant environment in which to live, work and play.</w:t>
            </w:r>
          </w:p>
          <w:p w14:paraId="462AC4D7" w14:textId="766AA9BA" w:rsidR="00746133" w:rsidRPr="007C0D5A" w:rsidRDefault="00A65963" w:rsidP="0074613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color w:val="00000A"/>
                <w:lang w:eastAsia="en-GB"/>
              </w:rPr>
            </w:pPr>
            <w:r w:rsidRPr="007C0D5A">
              <w:rPr>
                <w:rFonts w:ascii="Arial" w:hAnsi="Arial" w:cs="Arial"/>
                <w:b/>
                <w:bCs/>
                <w:color w:val="00000A"/>
                <w:lang w:eastAsia="en-GB"/>
              </w:rPr>
              <w:t>Promote the town as an attractive place to visit and stay</w:t>
            </w:r>
          </w:p>
          <w:p w14:paraId="410CDDD3" w14:textId="33015EC9" w:rsidR="00746133" w:rsidRPr="007C0D5A" w:rsidRDefault="00746133" w:rsidP="00746133">
            <w:pPr>
              <w:rPr>
                <w:rFonts w:ascii="Arial" w:hAnsi="Arial" w:cs="Arial"/>
                <w:b/>
              </w:rPr>
            </w:pPr>
          </w:p>
          <w:p w14:paraId="380951B4" w14:textId="0E631E07" w:rsidR="008D0323" w:rsidRDefault="00EB2EFA" w:rsidP="007C0D5A">
            <w:pPr>
              <w:rPr>
                <w:rFonts w:ascii="Arial" w:eastAsia="Times New Roman" w:hAnsi="Arial" w:cs="Arial"/>
              </w:rPr>
            </w:pPr>
            <w:r w:rsidRPr="00EB2EFA">
              <w:rPr>
                <w:rFonts w:ascii="Arial" w:hAnsi="Arial" w:cs="Arial"/>
                <w:bCs/>
              </w:rPr>
              <w:t>The Economic Strategy Working Group (ESWG)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C0D5A" w:rsidRPr="00D65006">
              <w:rPr>
                <w:rFonts w:ascii="Arial" w:eastAsia="Times New Roman" w:hAnsi="Arial" w:cs="Arial"/>
              </w:rPr>
              <w:t xml:space="preserve">is in the early stages of understanding the </w:t>
            </w:r>
            <w:r w:rsidR="00D65006" w:rsidRPr="00D65006">
              <w:rPr>
                <w:rFonts w:ascii="Arial" w:eastAsia="Times New Roman" w:hAnsi="Arial" w:cs="Arial"/>
              </w:rPr>
              <w:t xml:space="preserve">Council’s </w:t>
            </w:r>
            <w:r w:rsidR="007C0D5A" w:rsidRPr="00D65006">
              <w:rPr>
                <w:rFonts w:ascii="Arial" w:eastAsia="Times New Roman" w:hAnsi="Arial" w:cs="Arial"/>
              </w:rPr>
              <w:t xml:space="preserve">financial liabilities regarding our building stock and what opportunities might exist </w:t>
            </w:r>
            <w:r w:rsidR="003870C2">
              <w:rPr>
                <w:rFonts w:ascii="Arial" w:eastAsia="Times New Roman" w:hAnsi="Arial" w:cs="Arial"/>
              </w:rPr>
              <w:t>to raise additional funds.</w:t>
            </w:r>
          </w:p>
          <w:p w14:paraId="2F285E30" w14:textId="77777777" w:rsidR="008D0323" w:rsidRDefault="008D0323" w:rsidP="007C0D5A">
            <w:pPr>
              <w:rPr>
                <w:rFonts w:ascii="Arial" w:eastAsia="Times New Roman" w:hAnsi="Arial" w:cs="Arial"/>
              </w:rPr>
            </w:pPr>
          </w:p>
          <w:p w14:paraId="7BF27218" w14:textId="77777777" w:rsidR="00EB4681" w:rsidRDefault="008D0323" w:rsidP="003C6B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It is worth noting that t</w:t>
            </w:r>
            <w:r w:rsidRPr="007C0D5A">
              <w:rPr>
                <w:rFonts w:ascii="Arial" w:hAnsi="Arial" w:cs="Arial"/>
                <w:bCs/>
              </w:rPr>
              <w:t xml:space="preserve">he ESWG is waiting on responses to the </w:t>
            </w:r>
            <w:r w:rsidR="00EB4681">
              <w:rPr>
                <w:rFonts w:ascii="Arial" w:hAnsi="Arial" w:cs="Arial"/>
                <w:bCs/>
              </w:rPr>
              <w:t xml:space="preserve">two </w:t>
            </w:r>
            <w:r w:rsidRPr="007C0D5A">
              <w:rPr>
                <w:rFonts w:ascii="Arial" w:hAnsi="Arial" w:cs="Arial"/>
                <w:bCs/>
              </w:rPr>
              <w:t xml:space="preserve">papers lodged and approved by Full Council </w:t>
            </w:r>
            <w:r>
              <w:rPr>
                <w:rFonts w:ascii="Arial" w:hAnsi="Arial" w:cs="Arial"/>
                <w:bCs/>
              </w:rPr>
              <w:t xml:space="preserve">on </w:t>
            </w:r>
            <w:r w:rsidRPr="007C0D5A">
              <w:rPr>
                <w:rFonts w:ascii="Arial" w:hAnsi="Arial" w:cs="Arial"/>
                <w:bCs/>
              </w:rPr>
              <w:t>the 8</w:t>
            </w:r>
            <w:r w:rsidRPr="007C0D5A">
              <w:rPr>
                <w:rFonts w:ascii="Arial" w:hAnsi="Arial" w:cs="Arial"/>
                <w:bCs/>
                <w:vertAlign w:val="superscript"/>
              </w:rPr>
              <w:t>th</w:t>
            </w:r>
            <w:r w:rsidRPr="007C0D5A">
              <w:rPr>
                <w:rFonts w:ascii="Arial" w:hAnsi="Arial" w:cs="Arial"/>
                <w:bCs/>
              </w:rPr>
              <w:t xml:space="preserve"> November</w:t>
            </w:r>
            <w:r>
              <w:rPr>
                <w:rFonts w:ascii="Arial" w:hAnsi="Arial" w:cs="Arial"/>
                <w:bCs/>
              </w:rPr>
              <w:t xml:space="preserve"> 2023</w:t>
            </w:r>
            <w:r w:rsidR="00EB4681">
              <w:rPr>
                <w:rFonts w:ascii="Arial" w:hAnsi="Arial" w:cs="Arial"/>
                <w:bCs/>
              </w:rPr>
              <w:t>.</w:t>
            </w:r>
          </w:p>
          <w:p w14:paraId="6BDDCAD4" w14:textId="214F5812" w:rsidR="003C6B73" w:rsidRPr="00461FCB" w:rsidRDefault="00EB2EFA" w:rsidP="003C6B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73702">
              <w:rPr>
                <w:rFonts w:ascii="Arial" w:eastAsia="Times New Roman" w:hAnsi="Arial" w:cs="Arial"/>
              </w:rPr>
              <w:t>Despite the understandable desire for action now</w:t>
            </w:r>
            <w:r w:rsidR="00AB280A">
              <w:rPr>
                <w:rFonts w:ascii="Arial" w:eastAsia="Times New Roman" w:hAnsi="Arial" w:cs="Arial"/>
              </w:rPr>
              <w:t>;</w:t>
            </w:r>
            <w:r w:rsidR="00C73702">
              <w:rPr>
                <w:rFonts w:ascii="Arial" w:eastAsia="Times New Roman" w:hAnsi="Arial" w:cs="Arial"/>
              </w:rPr>
              <w:t xml:space="preserve"> </w:t>
            </w:r>
            <w:r w:rsidR="003C6B73">
              <w:rPr>
                <w:rFonts w:ascii="Arial" w:eastAsia="Times New Roman" w:hAnsi="Arial" w:cs="Arial"/>
              </w:rPr>
              <w:t>Information gathering</w:t>
            </w:r>
            <w:r w:rsidR="008D0323">
              <w:rPr>
                <w:rFonts w:ascii="Arial" w:eastAsia="Times New Roman" w:hAnsi="Arial" w:cs="Arial"/>
              </w:rPr>
              <w:t>,</w:t>
            </w:r>
            <w:r w:rsidR="003C6B73">
              <w:rPr>
                <w:rFonts w:ascii="Arial" w:eastAsia="Times New Roman" w:hAnsi="Arial" w:cs="Arial"/>
              </w:rPr>
              <w:t xml:space="preserve"> review, </w:t>
            </w:r>
            <w:r w:rsidR="00C73702">
              <w:rPr>
                <w:rFonts w:ascii="Arial" w:eastAsia="Times New Roman" w:hAnsi="Arial" w:cs="Arial"/>
              </w:rPr>
              <w:t xml:space="preserve">and </w:t>
            </w:r>
            <w:r w:rsidR="003C6B73">
              <w:rPr>
                <w:rFonts w:ascii="Arial" w:eastAsia="Times New Roman" w:hAnsi="Arial" w:cs="Arial"/>
              </w:rPr>
              <w:t xml:space="preserve">assessment is not a process that should be hurried without due consideration and informed and proper guidance from external experts. </w:t>
            </w:r>
          </w:p>
          <w:p w14:paraId="181EACF4" w14:textId="77777777" w:rsidR="003C6B73" w:rsidRDefault="003C6B73" w:rsidP="00813278">
            <w:pPr>
              <w:rPr>
                <w:rFonts w:ascii="Arial" w:eastAsia="Times New Roman" w:hAnsi="Arial" w:cs="Arial"/>
              </w:rPr>
            </w:pPr>
          </w:p>
          <w:p w14:paraId="65573032" w14:textId="37000033" w:rsidR="00D65006" w:rsidRDefault="007C0D5A" w:rsidP="00813278">
            <w:pPr>
              <w:rPr>
                <w:rFonts w:ascii="Arial" w:eastAsia="Times New Roman" w:hAnsi="Arial" w:cs="Arial"/>
              </w:rPr>
            </w:pPr>
            <w:r w:rsidRPr="007C0D5A">
              <w:rPr>
                <w:rFonts w:ascii="Arial" w:eastAsia="Times New Roman" w:hAnsi="Arial" w:cs="Arial"/>
              </w:rPr>
              <w:t xml:space="preserve">It is my belief that no development decisions </w:t>
            </w:r>
            <w:r w:rsidR="00D65006">
              <w:rPr>
                <w:rFonts w:ascii="Arial" w:eastAsia="Times New Roman" w:hAnsi="Arial" w:cs="Arial"/>
              </w:rPr>
              <w:t xml:space="preserve">should be </w:t>
            </w:r>
            <w:r w:rsidR="008D0323" w:rsidRPr="007C0D5A">
              <w:rPr>
                <w:rFonts w:ascii="Arial" w:eastAsia="Times New Roman" w:hAnsi="Arial" w:cs="Arial"/>
              </w:rPr>
              <w:t>made,</w:t>
            </w:r>
            <w:r w:rsidRPr="007C0D5A">
              <w:rPr>
                <w:rFonts w:ascii="Arial" w:eastAsia="Times New Roman" w:hAnsi="Arial" w:cs="Arial"/>
              </w:rPr>
              <w:t xml:space="preserve"> </w:t>
            </w:r>
            <w:r w:rsidR="008D0323">
              <w:rPr>
                <w:rFonts w:ascii="Arial" w:eastAsia="Times New Roman" w:hAnsi="Arial" w:cs="Arial"/>
              </w:rPr>
              <w:t xml:space="preserve">or a shopping list of </w:t>
            </w:r>
            <w:r w:rsidR="0052180B">
              <w:rPr>
                <w:rFonts w:ascii="Arial" w:eastAsia="Times New Roman" w:hAnsi="Arial" w:cs="Arial"/>
              </w:rPr>
              <w:t xml:space="preserve">town </w:t>
            </w:r>
            <w:proofErr w:type="spellStart"/>
            <w:r w:rsidR="0052180B">
              <w:rPr>
                <w:rFonts w:ascii="Arial" w:eastAsia="Times New Roman" w:hAnsi="Arial" w:cs="Arial"/>
              </w:rPr>
              <w:t>centre</w:t>
            </w:r>
            <w:proofErr w:type="spellEnd"/>
            <w:r w:rsidR="0052180B">
              <w:rPr>
                <w:rFonts w:ascii="Arial" w:eastAsia="Times New Roman" w:hAnsi="Arial" w:cs="Arial"/>
              </w:rPr>
              <w:t xml:space="preserve"> </w:t>
            </w:r>
            <w:r w:rsidR="008D0323">
              <w:rPr>
                <w:rFonts w:ascii="Arial" w:eastAsia="Times New Roman" w:hAnsi="Arial" w:cs="Arial"/>
              </w:rPr>
              <w:t>development alternatives</w:t>
            </w:r>
            <w:r w:rsidR="00AB280A">
              <w:rPr>
                <w:rFonts w:ascii="Arial" w:eastAsia="Times New Roman" w:hAnsi="Arial" w:cs="Arial"/>
              </w:rPr>
              <w:t xml:space="preserve"> </w:t>
            </w:r>
            <w:r w:rsidR="008D0323">
              <w:rPr>
                <w:rFonts w:ascii="Arial" w:eastAsia="Times New Roman" w:hAnsi="Arial" w:cs="Arial"/>
              </w:rPr>
              <w:t>placed before our electorate</w:t>
            </w:r>
            <w:r w:rsidR="001D13DA">
              <w:rPr>
                <w:rFonts w:ascii="Arial" w:eastAsia="Times New Roman" w:hAnsi="Arial" w:cs="Arial"/>
              </w:rPr>
              <w:t>,</w:t>
            </w:r>
            <w:r w:rsidR="008D0323">
              <w:rPr>
                <w:rFonts w:ascii="Arial" w:eastAsia="Times New Roman" w:hAnsi="Arial" w:cs="Arial"/>
              </w:rPr>
              <w:t xml:space="preserve"> </w:t>
            </w:r>
            <w:r w:rsidRPr="007C0D5A">
              <w:rPr>
                <w:rFonts w:ascii="Arial" w:eastAsia="Times New Roman" w:hAnsi="Arial" w:cs="Arial"/>
              </w:rPr>
              <w:t xml:space="preserve">until </w:t>
            </w:r>
            <w:r w:rsidR="008D0323">
              <w:rPr>
                <w:rFonts w:ascii="Arial" w:eastAsia="Times New Roman" w:hAnsi="Arial" w:cs="Arial"/>
              </w:rPr>
              <w:t>OTC</w:t>
            </w:r>
            <w:r w:rsidRPr="007C0D5A">
              <w:rPr>
                <w:rFonts w:ascii="Arial" w:eastAsia="Times New Roman" w:hAnsi="Arial" w:cs="Arial"/>
              </w:rPr>
              <w:t xml:space="preserve"> have costed and considered the merits of the many choices </w:t>
            </w:r>
            <w:r w:rsidR="003C6B73">
              <w:rPr>
                <w:rFonts w:ascii="Arial" w:eastAsia="Times New Roman" w:hAnsi="Arial" w:cs="Arial"/>
              </w:rPr>
              <w:t xml:space="preserve">and options </w:t>
            </w:r>
            <w:r w:rsidRPr="007C0D5A">
              <w:rPr>
                <w:rFonts w:ascii="Arial" w:eastAsia="Times New Roman" w:hAnsi="Arial" w:cs="Arial"/>
              </w:rPr>
              <w:t>ahead of us</w:t>
            </w:r>
            <w:r w:rsidR="00D65006">
              <w:rPr>
                <w:rFonts w:ascii="Arial" w:eastAsia="Times New Roman" w:hAnsi="Arial" w:cs="Arial"/>
              </w:rPr>
              <w:t xml:space="preserve">. </w:t>
            </w:r>
            <w:r w:rsidR="00AB280A">
              <w:rPr>
                <w:rFonts w:ascii="Arial" w:eastAsia="Times New Roman" w:hAnsi="Arial" w:cs="Arial"/>
              </w:rPr>
              <w:t xml:space="preserve">This will not be a quick process. </w:t>
            </w:r>
          </w:p>
          <w:p w14:paraId="26FBBB56" w14:textId="77777777" w:rsidR="00461FCB" w:rsidRDefault="00461FCB" w:rsidP="00813278">
            <w:pPr>
              <w:rPr>
                <w:rFonts w:ascii="Arial" w:eastAsia="Times New Roman" w:hAnsi="Arial" w:cs="Arial"/>
              </w:rPr>
            </w:pPr>
          </w:p>
          <w:p w14:paraId="3EB97879" w14:textId="429769D2" w:rsidR="00461FCB" w:rsidRPr="0091642F" w:rsidRDefault="0052180B" w:rsidP="00813278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When considering our current building stock and a</w:t>
            </w:r>
            <w:r w:rsidR="00461FCB" w:rsidRPr="00D65006">
              <w:rPr>
                <w:rFonts w:ascii="Arial" w:eastAsia="Times New Roman" w:hAnsi="Arial" w:cs="Arial"/>
              </w:rPr>
              <w:t>s stated in previous papers</w:t>
            </w:r>
            <w:r w:rsidR="001455E8">
              <w:rPr>
                <w:rFonts w:ascii="Arial" w:eastAsia="Times New Roman" w:hAnsi="Arial" w:cs="Arial"/>
              </w:rPr>
              <w:t>,</w:t>
            </w:r>
            <w:r w:rsidR="00461FCB" w:rsidRPr="00D65006">
              <w:rPr>
                <w:rFonts w:ascii="Arial" w:eastAsia="Times New Roman" w:hAnsi="Arial" w:cs="Arial"/>
              </w:rPr>
              <w:t xml:space="preserve"> t</w:t>
            </w:r>
            <w:r w:rsidR="00461FCB" w:rsidRPr="00D65006">
              <w:rPr>
                <w:rFonts w:ascii="Arial" w:hAnsi="Arial" w:cs="Arial"/>
                <w:bCs/>
              </w:rPr>
              <w:t>he dilemma facing council is whether to</w:t>
            </w:r>
            <w:r w:rsidR="00461FCB" w:rsidRPr="00D65006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455E8">
              <w:rPr>
                <w:rFonts w:ascii="Arial" w:hAnsi="Arial" w:cs="Arial"/>
                <w:bCs/>
                <w:lang w:val="en-GB"/>
              </w:rPr>
              <w:t>refurbish</w:t>
            </w:r>
            <w:r w:rsidR="00DC7FE9">
              <w:rPr>
                <w:rFonts w:ascii="Arial" w:hAnsi="Arial" w:cs="Arial"/>
                <w:bCs/>
                <w:lang w:val="en-GB"/>
              </w:rPr>
              <w:t xml:space="preserve"> or perhaps </w:t>
            </w:r>
            <w:r w:rsidR="001455E8">
              <w:rPr>
                <w:rFonts w:ascii="Arial" w:hAnsi="Arial" w:cs="Arial"/>
                <w:bCs/>
                <w:lang w:val="en-GB"/>
              </w:rPr>
              <w:t xml:space="preserve">rebuild and repurpose, </w:t>
            </w:r>
            <w:r w:rsidR="00461FCB" w:rsidRPr="00D65006">
              <w:rPr>
                <w:rFonts w:ascii="Arial" w:hAnsi="Arial" w:cs="Arial"/>
                <w:bCs/>
              </w:rPr>
              <w:t>or</w:t>
            </w:r>
            <w:r w:rsidR="00461FCB" w:rsidRPr="00D65006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C7FE9">
              <w:rPr>
                <w:rFonts w:ascii="Arial" w:hAnsi="Arial" w:cs="Arial"/>
                <w:bCs/>
                <w:lang w:val="en-GB"/>
              </w:rPr>
              <w:t xml:space="preserve">even to </w:t>
            </w:r>
            <w:r w:rsidR="00461FCB" w:rsidRPr="00D65006">
              <w:rPr>
                <w:rFonts w:ascii="Arial" w:hAnsi="Arial" w:cs="Arial"/>
                <w:bCs/>
              </w:rPr>
              <w:t xml:space="preserve">adopt a more strategic position </w:t>
            </w:r>
            <w:r w:rsidR="001455E8">
              <w:rPr>
                <w:rFonts w:ascii="Arial" w:hAnsi="Arial" w:cs="Arial"/>
                <w:bCs/>
              </w:rPr>
              <w:t>which</w:t>
            </w:r>
            <w:r w:rsidR="0091642F">
              <w:rPr>
                <w:rFonts w:ascii="Arial" w:hAnsi="Arial" w:cs="Arial"/>
                <w:bCs/>
              </w:rPr>
              <w:t xml:space="preserve"> </w:t>
            </w:r>
            <w:r w:rsidR="00461FCB" w:rsidRPr="00D65006">
              <w:rPr>
                <w:rFonts w:ascii="Arial" w:hAnsi="Arial" w:cs="Arial"/>
                <w:bCs/>
              </w:rPr>
              <w:t xml:space="preserve">might </w:t>
            </w:r>
            <w:r w:rsidR="00DC7FE9">
              <w:rPr>
                <w:rFonts w:ascii="Arial" w:hAnsi="Arial" w:cs="Arial"/>
                <w:bCs/>
              </w:rPr>
              <w:t>involve</w:t>
            </w:r>
            <w:r w:rsidR="00461FCB" w:rsidRPr="00D65006">
              <w:rPr>
                <w:rFonts w:ascii="Arial" w:hAnsi="Arial" w:cs="Arial"/>
                <w:bCs/>
              </w:rPr>
              <w:t xml:space="preserve"> relocation of assets </w:t>
            </w:r>
            <w:r w:rsidR="001455E8">
              <w:rPr>
                <w:rFonts w:ascii="Arial" w:hAnsi="Arial" w:cs="Arial"/>
                <w:bCs/>
              </w:rPr>
              <w:t>and the previous site develop</w:t>
            </w:r>
            <w:r w:rsidR="001D13DA">
              <w:rPr>
                <w:rFonts w:ascii="Arial" w:hAnsi="Arial" w:cs="Arial"/>
                <w:bCs/>
              </w:rPr>
              <w:t>ed</w:t>
            </w:r>
            <w:r w:rsidR="001455E8">
              <w:rPr>
                <w:rFonts w:ascii="Arial" w:hAnsi="Arial" w:cs="Arial"/>
                <w:bCs/>
              </w:rPr>
              <w:t xml:space="preserve"> </w:t>
            </w:r>
            <w:r w:rsidR="00461FCB" w:rsidRPr="00D65006">
              <w:rPr>
                <w:rFonts w:ascii="Arial" w:hAnsi="Arial" w:cs="Arial"/>
                <w:bCs/>
              </w:rPr>
              <w:t xml:space="preserve">to </w:t>
            </w:r>
            <w:r w:rsidR="00461FCB">
              <w:rPr>
                <w:rFonts w:ascii="Arial" w:hAnsi="Arial" w:cs="Arial"/>
                <w:bCs/>
              </w:rPr>
              <w:t xml:space="preserve">free up much needed </w:t>
            </w:r>
            <w:r w:rsidR="0091642F">
              <w:rPr>
                <w:rFonts w:ascii="Arial" w:hAnsi="Arial" w:cs="Arial"/>
                <w:bCs/>
              </w:rPr>
              <w:t xml:space="preserve">additional </w:t>
            </w:r>
            <w:r w:rsidR="00461FCB">
              <w:rPr>
                <w:rFonts w:ascii="Arial" w:hAnsi="Arial" w:cs="Arial"/>
                <w:bCs/>
              </w:rPr>
              <w:t xml:space="preserve">funds </w:t>
            </w:r>
            <w:r w:rsidR="0091642F">
              <w:rPr>
                <w:rFonts w:ascii="Arial" w:hAnsi="Arial" w:cs="Arial"/>
                <w:bCs/>
              </w:rPr>
              <w:t xml:space="preserve">to complement the anticipated CIL money. </w:t>
            </w:r>
          </w:p>
          <w:p w14:paraId="3ACC6D57" w14:textId="77777777" w:rsidR="00D65006" w:rsidRDefault="00D65006" w:rsidP="00813278">
            <w:pPr>
              <w:rPr>
                <w:rFonts w:ascii="Arial" w:eastAsia="Times New Roman" w:hAnsi="Arial" w:cs="Arial"/>
              </w:rPr>
            </w:pPr>
          </w:p>
          <w:p w14:paraId="74421EA4" w14:textId="77777777" w:rsidR="00D209C3" w:rsidRDefault="00C04F86" w:rsidP="00EB4681">
            <w:pPr>
              <w:rPr>
                <w:rFonts w:ascii="Arial" w:hAnsi="Arial" w:cs="Arial"/>
                <w:bCs/>
                <w:lang w:val="en-GB"/>
              </w:rPr>
            </w:pPr>
            <w:r w:rsidRPr="007C0D5A">
              <w:rPr>
                <w:rFonts w:ascii="Arial" w:hAnsi="Arial" w:cs="Arial"/>
                <w:bCs/>
              </w:rPr>
              <w:t>The ESWG was established on the 12</w:t>
            </w:r>
            <w:r w:rsidRPr="007C0D5A">
              <w:rPr>
                <w:rFonts w:ascii="Arial" w:hAnsi="Arial" w:cs="Arial"/>
                <w:bCs/>
                <w:vertAlign w:val="superscript"/>
              </w:rPr>
              <w:t>th</w:t>
            </w:r>
            <w:r w:rsidRPr="007C0D5A">
              <w:rPr>
                <w:rFonts w:ascii="Arial" w:hAnsi="Arial" w:cs="Arial"/>
                <w:bCs/>
              </w:rPr>
              <w:t xml:space="preserve"> July 2023</w:t>
            </w:r>
            <w:r w:rsidR="0091642F">
              <w:rPr>
                <w:rFonts w:ascii="Arial" w:hAnsi="Arial" w:cs="Arial"/>
                <w:bCs/>
              </w:rPr>
              <w:t xml:space="preserve">. The effort required is now better understood </w:t>
            </w:r>
            <w:r w:rsidRPr="007C0D5A">
              <w:rPr>
                <w:rFonts w:ascii="Arial" w:hAnsi="Arial" w:cs="Arial"/>
                <w:bCs/>
              </w:rPr>
              <w:t xml:space="preserve">and the time </w:t>
            </w:r>
            <w:r w:rsidR="0091642F">
              <w:rPr>
                <w:rFonts w:ascii="Arial" w:hAnsi="Arial" w:cs="Arial"/>
                <w:bCs/>
              </w:rPr>
              <w:t xml:space="preserve">has come </w:t>
            </w:r>
            <w:r w:rsidRPr="007C0D5A">
              <w:rPr>
                <w:rFonts w:ascii="Arial" w:hAnsi="Arial" w:cs="Arial"/>
                <w:bCs/>
              </w:rPr>
              <w:t>for new members to join</w:t>
            </w:r>
            <w:r w:rsidR="00D209C3">
              <w:rPr>
                <w:rFonts w:ascii="Arial" w:hAnsi="Arial" w:cs="Arial"/>
                <w:bCs/>
              </w:rPr>
              <w:t xml:space="preserve"> with a view to sharing the workload on what is probably the most important initiative undertaken by this council</w:t>
            </w:r>
            <w:r w:rsidR="00C73702">
              <w:rPr>
                <w:rFonts w:ascii="Arial" w:hAnsi="Arial" w:cs="Arial"/>
                <w:bCs/>
              </w:rPr>
              <w:t xml:space="preserve"> since its formation in 1974. </w:t>
            </w:r>
            <w:r w:rsidR="007C0D5A" w:rsidRPr="00EB4681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064B187A" w14:textId="77777777" w:rsidR="00EB4681" w:rsidRDefault="00EB4681" w:rsidP="00EB4681">
            <w:pPr>
              <w:rPr>
                <w:rFonts w:ascii="Arial" w:hAnsi="Arial" w:cs="Arial"/>
                <w:bCs/>
              </w:rPr>
            </w:pPr>
          </w:p>
          <w:p w14:paraId="09F6BF1D" w14:textId="77777777" w:rsidR="00EB4681" w:rsidRPr="007C0D5A" w:rsidRDefault="00EB4681" w:rsidP="00EB4681">
            <w:pPr>
              <w:rPr>
                <w:rFonts w:ascii="Arial" w:hAnsi="Arial" w:cs="Arial"/>
                <w:b/>
              </w:rPr>
            </w:pPr>
            <w:r w:rsidRPr="007C0D5A">
              <w:rPr>
                <w:rFonts w:ascii="Arial" w:hAnsi="Arial" w:cs="Arial"/>
                <w:b/>
              </w:rPr>
              <w:t>Proposal</w:t>
            </w:r>
          </w:p>
          <w:p w14:paraId="707A1300" w14:textId="1C3484D6" w:rsidR="00EB4681" w:rsidRPr="00EB4681" w:rsidRDefault="00DC7FE9" w:rsidP="00EB46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Extend an </w:t>
            </w:r>
            <w:r w:rsidR="00EB4681">
              <w:rPr>
                <w:rFonts w:ascii="Arial" w:hAnsi="Arial" w:cs="Arial"/>
                <w:bCs/>
                <w:lang w:val="en-GB"/>
              </w:rPr>
              <w:t>invit</w:t>
            </w:r>
            <w:r>
              <w:rPr>
                <w:rFonts w:ascii="Arial" w:hAnsi="Arial" w:cs="Arial"/>
                <w:bCs/>
                <w:lang w:val="en-GB"/>
              </w:rPr>
              <w:t xml:space="preserve">ation for </w:t>
            </w:r>
            <w:r w:rsidR="00EB4681" w:rsidRPr="007C0D5A">
              <w:rPr>
                <w:rFonts w:ascii="Arial" w:hAnsi="Arial" w:cs="Arial"/>
                <w:bCs/>
                <w:lang w:val="en-GB"/>
              </w:rPr>
              <w:t xml:space="preserve">additional members to </w:t>
            </w:r>
            <w:r w:rsidR="00EB4681">
              <w:rPr>
                <w:rFonts w:ascii="Arial" w:hAnsi="Arial" w:cs="Arial"/>
                <w:bCs/>
                <w:lang w:val="en-GB"/>
              </w:rPr>
              <w:t>join the ESWG</w:t>
            </w:r>
            <w:r>
              <w:rPr>
                <w:rFonts w:ascii="Arial" w:hAnsi="Arial" w:cs="Arial"/>
                <w:bCs/>
                <w:lang w:val="en-GB"/>
              </w:rPr>
              <w:t>, approved by Council,</w:t>
            </w:r>
            <w:r w:rsidR="00EB4681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to </w:t>
            </w:r>
            <w:r w:rsidR="00EB4681">
              <w:rPr>
                <w:rFonts w:ascii="Arial" w:hAnsi="Arial" w:cs="Arial"/>
                <w:bCs/>
                <w:lang w:val="en-GB"/>
              </w:rPr>
              <w:t xml:space="preserve">share the </w:t>
            </w:r>
            <w:r>
              <w:rPr>
                <w:rFonts w:ascii="Arial" w:hAnsi="Arial" w:cs="Arial"/>
                <w:bCs/>
                <w:lang w:val="en-GB"/>
              </w:rPr>
              <w:t>not inconsiderable workload</w:t>
            </w:r>
            <w:r w:rsidR="00EB4681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EB4681" w:rsidRPr="007C0D5A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</w:tbl>
    <w:p w14:paraId="2F35D014" w14:textId="77777777" w:rsidR="00D21952" w:rsidRDefault="00D21952" w:rsidP="0055393D">
      <w:pPr>
        <w:rPr>
          <w:rFonts w:ascii="Arial" w:hAnsi="Arial" w:cs="Arial"/>
          <w:bCs/>
        </w:rPr>
      </w:pPr>
    </w:p>
    <w:sectPr w:rsidR="00D21952" w:rsidSect="00AA1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8562" w14:textId="77777777" w:rsidR="00AA176B" w:rsidRDefault="00AA176B" w:rsidP="009509DE">
      <w:r>
        <w:separator/>
      </w:r>
    </w:p>
  </w:endnote>
  <w:endnote w:type="continuationSeparator" w:id="0">
    <w:p w14:paraId="143F61B6" w14:textId="77777777" w:rsidR="00AA176B" w:rsidRDefault="00AA176B" w:rsidP="0095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D563" w14:textId="77777777" w:rsidR="009509DE" w:rsidRDefault="00950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7810" w14:textId="77777777" w:rsidR="009509DE" w:rsidRDefault="00950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C0D" w14:textId="77777777" w:rsidR="009509DE" w:rsidRDefault="0095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7DF0" w14:textId="77777777" w:rsidR="00AA176B" w:rsidRDefault="00AA176B" w:rsidP="009509DE">
      <w:r>
        <w:separator/>
      </w:r>
    </w:p>
  </w:footnote>
  <w:footnote w:type="continuationSeparator" w:id="0">
    <w:p w14:paraId="77AD6213" w14:textId="77777777" w:rsidR="00AA176B" w:rsidRDefault="00AA176B" w:rsidP="0095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6BB" w14:textId="6EE80426" w:rsidR="009509DE" w:rsidRDefault="00950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96D3" w14:textId="55F40EA1" w:rsidR="009509DE" w:rsidRDefault="00950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665A" w14:textId="32548110" w:rsidR="009509DE" w:rsidRDefault="00950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A7F"/>
    <w:multiLevelType w:val="hybridMultilevel"/>
    <w:tmpl w:val="F2AA2B08"/>
    <w:lvl w:ilvl="0" w:tplc="6A84E1A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E33"/>
    <w:multiLevelType w:val="hybridMultilevel"/>
    <w:tmpl w:val="18B08C22"/>
    <w:lvl w:ilvl="0" w:tplc="81CE4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731700"/>
    <w:multiLevelType w:val="hybridMultilevel"/>
    <w:tmpl w:val="1EAC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1E47"/>
    <w:multiLevelType w:val="hybridMultilevel"/>
    <w:tmpl w:val="38C2D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62D3"/>
    <w:multiLevelType w:val="hybridMultilevel"/>
    <w:tmpl w:val="20B4D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E08A1"/>
    <w:multiLevelType w:val="hybridMultilevel"/>
    <w:tmpl w:val="2F88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A3326"/>
    <w:multiLevelType w:val="hybridMultilevel"/>
    <w:tmpl w:val="E394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70710">
    <w:abstractNumId w:val="6"/>
  </w:num>
  <w:num w:numId="2" w16cid:durableId="1659114480">
    <w:abstractNumId w:val="26"/>
  </w:num>
  <w:num w:numId="3" w16cid:durableId="1121850349">
    <w:abstractNumId w:val="17"/>
  </w:num>
  <w:num w:numId="4" w16cid:durableId="406850606">
    <w:abstractNumId w:val="9"/>
  </w:num>
  <w:num w:numId="5" w16cid:durableId="773137451">
    <w:abstractNumId w:val="30"/>
  </w:num>
  <w:num w:numId="6" w16cid:durableId="1293053313">
    <w:abstractNumId w:val="13"/>
  </w:num>
  <w:num w:numId="7" w16cid:durableId="7661993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537335">
    <w:abstractNumId w:val="22"/>
  </w:num>
  <w:num w:numId="9" w16cid:durableId="74986043">
    <w:abstractNumId w:val="15"/>
  </w:num>
  <w:num w:numId="10" w16cid:durableId="2073233908">
    <w:abstractNumId w:val="7"/>
  </w:num>
  <w:num w:numId="11" w16cid:durableId="361513568">
    <w:abstractNumId w:val="7"/>
  </w:num>
  <w:num w:numId="12" w16cid:durableId="720710741">
    <w:abstractNumId w:val="22"/>
  </w:num>
  <w:num w:numId="13" w16cid:durableId="226956356">
    <w:abstractNumId w:val="19"/>
  </w:num>
  <w:num w:numId="14" w16cid:durableId="267352521">
    <w:abstractNumId w:val="16"/>
  </w:num>
  <w:num w:numId="15" w16cid:durableId="330644018">
    <w:abstractNumId w:val="8"/>
  </w:num>
  <w:num w:numId="16" w16cid:durableId="1556891614">
    <w:abstractNumId w:val="20"/>
  </w:num>
  <w:num w:numId="17" w16cid:durableId="341013689">
    <w:abstractNumId w:val="5"/>
  </w:num>
  <w:num w:numId="18" w16cid:durableId="925845625">
    <w:abstractNumId w:val="23"/>
  </w:num>
  <w:num w:numId="19" w16cid:durableId="1063603475">
    <w:abstractNumId w:val="32"/>
  </w:num>
  <w:num w:numId="20" w16cid:durableId="234751445">
    <w:abstractNumId w:val="21"/>
  </w:num>
  <w:num w:numId="21" w16cid:durableId="481778256">
    <w:abstractNumId w:val="18"/>
  </w:num>
  <w:num w:numId="22" w16cid:durableId="540635211">
    <w:abstractNumId w:val="2"/>
  </w:num>
  <w:num w:numId="23" w16cid:durableId="993799374">
    <w:abstractNumId w:val="4"/>
  </w:num>
  <w:num w:numId="24" w16cid:durableId="440227747">
    <w:abstractNumId w:val="31"/>
  </w:num>
  <w:num w:numId="25" w16cid:durableId="1898347643">
    <w:abstractNumId w:val="28"/>
  </w:num>
  <w:num w:numId="26" w16cid:durableId="16929165">
    <w:abstractNumId w:val="24"/>
  </w:num>
  <w:num w:numId="27" w16cid:durableId="1766270736">
    <w:abstractNumId w:val="25"/>
  </w:num>
  <w:num w:numId="28" w16cid:durableId="1828083302">
    <w:abstractNumId w:val="0"/>
  </w:num>
  <w:num w:numId="29" w16cid:durableId="1027411757">
    <w:abstractNumId w:val="1"/>
  </w:num>
  <w:num w:numId="30" w16cid:durableId="496962381">
    <w:abstractNumId w:val="3"/>
  </w:num>
  <w:num w:numId="31" w16cid:durableId="625698790">
    <w:abstractNumId w:val="10"/>
  </w:num>
  <w:num w:numId="32" w16cid:durableId="1904024570">
    <w:abstractNumId w:val="11"/>
  </w:num>
  <w:num w:numId="33" w16cid:durableId="1773433078">
    <w:abstractNumId w:val="29"/>
  </w:num>
  <w:num w:numId="34" w16cid:durableId="956838597">
    <w:abstractNumId w:val="12"/>
  </w:num>
  <w:num w:numId="35" w16cid:durableId="11223115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31"/>
    <w:rsid w:val="000129FC"/>
    <w:rsid w:val="000139F8"/>
    <w:rsid w:val="00020719"/>
    <w:rsid w:val="00064BD5"/>
    <w:rsid w:val="00084C49"/>
    <w:rsid w:val="0009072B"/>
    <w:rsid w:val="00096165"/>
    <w:rsid w:val="000A11F9"/>
    <w:rsid w:val="000A68C5"/>
    <w:rsid w:val="000A7F9B"/>
    <w:rsid w:val="000B12C3"/>
    <w:rsid w:val="000B65ED"/>
    <w:rsid w:val="000F6C63"/>
    <w:rsid w:val="00107EA3"/>
    <w:rsid w:val="0012353D"/>
    <w:rsid w:val="00125FBF"/>
    <w:rsid w:val="001455E8"/>
    <w:rsid w:val="0016042F"/>
    <w:rsid w:val="00162847"/>
    <w:rsid w:val="0016598A"/>
    <w:rsid w:val="00191A6A"/>
    <w:rsid w:val="00194A2B"/>
    <w:rsid w:val="001A7D29"/>
    <w:rsid w:val="001B4EF1"/>
    <w:rsid w:val="001C1EE5"/>
    <w:rsid w:val="001D13DA"/>
    <w:rsid w:val="001F2550"/>
    <w:rsid w:val="001F4719"/>
    <w:rsid w:val="002061B8"/>
    <w:rsid w:val="0021147D"/>
    <w:rsid w:val="00222CD6"/>
    <w:rsid w:val="00236A3D"/>
    <w:rsid w:val="00246A00"/>
    <w:rsid w:val="0025036C"/>
    <w:rsid w:val="00257C87"/>
    <w:rsid w:val="002737F7"/>
    <w:rsid w:val="002A2957"/>
    <w:rsid w:val="002A46D2"/>
    <w:rsid w:val="002B0C09"/>
    <w:rsid w:val="002E72ED"/>
    <w:rsid w:val="00304AD4"/>
    <w:rsid w:val="00304EBA"/>
    <w:rsid w:val="0030531D"/>
    <w:rsid w:val="00315153"/>
    <w:rsid w:val="00317704"/>
    <w:rsid w:val="003229AD"/>
    <w:rsid w:val="003400C5"/>
    <w:rsid w:val="00345EDA"/>
    <w:rsid w:val="00374A42"/>
    <w:rsid w:val="003870C2"/>
    <w:rsid w:val="00393992"/>
    <w:rsid w:val="003C2933"/>
    <w:rsid w:val="003C3ADA"/>
    <w:rsid w:val="003C6B73"/>
    <w:rsid w:val="003C6C34"/>
    <w:rsid w:val="003D496A"/>
    <w:rsid w:val="004002DE"/>
    <w:rsid w:val="00402D59"/>
    <w:rsid w:val="00411FFA"/>
    <w:rsid w:val="00416228"/>
    <w:rsid w:val="00417546"/>
    <w:rsid w:val="004252A5"/>
    <w:rsid w:val="00427684"/>
    <w:rsid w:val="004550DE"/>
    <w:rsid w:val="00457DAD"/>
    <w:rsid w:val="00461FCB"/>
    <w:rsid w:val="00462FA2"/>
    <w:rsid w:val="004654DD"/>
    <w:rsid w:val="00496E9B"/>
    <w:rsid w:val="004A3151"/>
    <w:rsid w:val="004B6A67"/>
    <w:rsid w:val="004C0537"/>
    <w:rsid w:val="004E6990"/>
    <w:rsid w:val="004F58B8"/>
    <w:rsid w:val="005009BA"/>
    <w:rsid w:val="00507915"/>
    <w:rsid w:val="00514CAE"/>
    <w:rsid w:val="0051510A"/>
    <w:rsid w:val="0052180B"/>
    <w:rsid w:val="005359B9"/>
    <w:rsid w:val="005424D4"/>
    <w:rsid w:val="005509AA"/>
    <w:rsid w:val="00552F03"/>
    <w:rsid w:val="0055393D"/>
    <w:rsid w:val="005549C4"/>
    <w:rsid w:val="00577270"/>
    <w:rsid w:val="0057748C"/>
    <w:rsid w:val="00587CB8"/>
    <w:rsid w:val="005A4BCE"/>
    <w:rsid w:val="005A7CD6"/>
    <w:rsid w:val="005B14B9"/>
    <w:rsid w:val="005B2975"/>
    <w:rsid w:val="005B48A5"/>
    <w:rsid w:val="005C46E9"/>
    <w:rsid w:val="005C63BF"/>
    <w:rsid w:val="005C7E60"/>
    <w:rsid w:val="005D46CE"/>
    <w:rsid w:val="005E2233"/>
    <w:rsid w:val="005F6671"/>
    <w:rsid w:val="00614FCF"/>
    <w:rsid w:val="00615273"/>
    <w:rsid w:val="00620F1D"/>
    <w:rsid w:val="0062383F"/>
    <w:rsid w:val="0062651F"/>
    <w:rsid w:val="0063380B"/>
    <w:rsid w:val="00653319"/>
    <w:rsid w:val="00656423"/>
    <w:rsid w:val="006618E9"/>
    <w:rsid w:val="00674545"/>
    <w:rsid w:val="0068292B"/>
    <w:rsid w:val="006A168D"/>
    <w:rsid w:val="006B5EF9"/>
    <w:rsid w:val="006B6D57"/>
    <w:rsid w:val="006C7B7A"/>
    <w:rsid w:val="006D4379"/>
    <w:rsid w:val="006E0DF2"/>
    <w:rsid w:val="006F1671"/>
    <w:rsid w:val="006F22BC"/>
    <w:rsid w:val="006F3B9F"/>
    <w:rsid w:val="006F4CAD"/>
    <w:rsid w:val="00702E05"/>
    <w:rsid w:val="00711A49"/>
    <w:rsid w:val="007155F3"/>
    <w:rsid w:val="00731316"/>
    <w:rsid w:val="00731A0E"/>
    <w:rsid w:val="00746133"/>
    <w:rsid w:val="00751F04"/>
    <w:rsid w:val="007937B6"/>
    <w:rsid w:val="00797C3B"/>
    <w:rsid w:val="007C01F0"/>
    <w:rsid w:val="007C0D5A"/>
    <w:rsid w:val="007D4877"/>
    <w:rsid w:val="007D589E"/>
    <w:rsid w:val="00800E88"/>
    <w:rsid w:val="00813278"/>
    <w:rsid w:val="00815AC3"/>
    <w:rsid w:val="00817590"/>
    <w:rsid w:val="00823F31"/>
    <w:rsid w:val="00835D3D"/>
    <w:rsid w:val="00854097"/>
    <w:rsid w:val="00856111"/>
    <w:rsid w:val="00860781"/>
    <w:rsid w:val="00860F21"/>
    <w:rsid w:val="00866BC0"/>
    <w:rsid w:val="00881D20"/>
    <w:rsid w:val="00892315"/>
    <w:rsid w:val="00893E15"/>
    <w:rsid w:val="00894BEE"/>
    <w:rsid w:val="008A2F35"/>
    <w:rsid w:val="008A4B92"/>
    <w:rsid w:val="008C2845"/>
    <w:rsid w:val="008D0323"/>
    <w:rsid w:val="008D0DF2"/>
    <w:rsid w:val="008D7A22"/>
    <w:rsid w:val="008F071F"/>
    <w:rsid w:val="0090233B"/>
    <w:rsid w:val="0090730D"/>
    <w:rsid w:val="00912273"/>
    <w:rsid w:val="0091642F"/>
    <w:rsid w:val="0092237D"/>
    <w:rsid w:val="009259D1"/>
    <w:rsid w:val="009278FA"/>
    <w:rsid w:val="00931999"/>
    <w:rsid w:val="009460AC"/>
    <w:rsid w:val="009509DE"/>
    <w:rsid w:val="00953939"/>
    <w:rsid w:val="00965E2B"/>
    <w:rsid w:val="00967F77"/>
    <w:rsid w:val="00990BE1"/>
    <w:rsid w:val="00991555"/>
    <w:rsid w:val="009A0416"/>
    <w:rsid w:val="009A42F1"/>
    <w:rsid w:val="009B0DC8"/>
    <w:rsid w:val="009C38B5"/>
    <w:rsid w:val="009D0230"/>
    <w:rsid w:val="009D0A75"/>
    <w:rsid w:val="009D5B73"/>
    <w:rsid w:val="009D62B4"/>
    <w:rsid w:val="009E2150"/>
    <w:rsid w:val="009E7450"/>
    <w:rsid w:val="009F308F"/>
    <w:rsid w:val="009F56C6"/>
    <w:rsid w:val="00A00918"/>
    <w:rsid w:val="00A10436"/>
    <w:rsid w:val="00A13D42"/>
    <w:rsid w:val="00A22D61"/>
    <w:rsid w:val="00A345C4"/>
    <w:rsid w:val="00A42DF8"/>
    <w:rsid w:val="00A4327C"/>
    <w:rsid w:val="00A62EFA"/>
    <w:rsid w:val="00A65963"/>
    <w:rsid w:val="00A670A0"/>
    <w:rsid w:val="00A70D37"/>
    <w:rsid w:val="00A77A84"/>
    <w:rsid w:val="00A825A8"/>
    <w:rsid w:val="00AA176B"/>
    <w:rsid w:val="00AB280A"/>
    <w:rsid w:val="00AD2C70"/>
    <w:rsid w:val="00AD3D52"/>
    <w:rsid w:val="00AE11AE"/>
    <w:rsid w:val="00AF6643"/>
    <w:rsid w:val="00B14242"/>
    <w:rsid w:val="00B33743"/>
    <w:rsid w:val="00B432C7"/>
    <w:rsid w:val="00B444F7"/>
    <w:rsid w:val="00B5468B"/>
    <w:rsid w:val="00B6153E"/>
    <w:rsid w:val="00B649B0"/>
    <w:rsid w:val="00B65DDB"/>
    <w:rsid w:val="00B80E7C"/>
    <w:rsid w:val="00B93DA7"/>
    <w:rsid w:val="00BA4797"/>
    <w:rsid w:val="00BA6485"/>
    <w:rsid w:val="00BB355D"/>
    <w:rsid w:val="00BC7A38"/>
    <w:rsid w:val="00BD62C0"/>
    <w:rsid w:val="00BD75F8"/>
    <w:rsid w:val="00BF6D64"/>
    <w:rsid w:val="00BF7EE1"/>
    <w:rsid w:val="00C04F86"/>
    <w:rsid w:val="00C05595"/>
    <w:rsid w:val="00C12CC8"/>
    <w:rsid w:val="00C469EE"/>
    <w:rsid w:val="00C562D6"/>
    <w:rsid w:val="00C73702"/>
    <w:rsid w:val="00C77522"/>
    <w:rsid w:val="00C901E8"/>
    <w:rsid w:val="00CA08F5"/>
    <w:rsid w:val="00CA44ED"/>
    <w:rsid w:val="00CB2546"/>
    <w:rsid w:val="00CB2B57"/>
    <w:rsid w:val="00CB4248"/>
    <w:rsid w:val="00CD519B"/>
    <w:rsid w:val="00D067BE"/>
    <w:rsid w:val="00D07AD4"/>
    <w:rsid w:val="00D1144E"/>
    <w:rsid w:val="00D203F9"/>
    <w:rsid w:val="00D209C3"/>
    <w:rsid w:val="00D21952"/>
    <w:rsid w:val="00D21EF1"/>
    <w:rsid w:val="00D3276F"/>
    <w:rsid w:val="00D42C36"/>
    <w:rsid w:val="00D65006"/>
    <w:rsid w:val="00D76FCD"/>
    <w:rsid w:val="00D80898"/>
    <w:rsid w:val="00D91E8F"/>
    <w:rsid w:val="00D92B17"/>
    <w:rsid w:val="00D940A8"/>
    <w:rsid w:val="00D95157"/>
    <w:rsid w:val="00DA7C67"/>
    <w:rsid w:val="00DB6171"/>
    <w:rsid w:val="00DB7FF9"/>
    <w:rsid w:val="00DC7FE9"/>
    <w:rsid w:val="00DD2E58"/>
    <w:rsid w:val="00DD51F0"/>
    <w:rsid w:val="00E117A0"/>
    <w:rsid w:val="00E17210"/>
    <w:rsid w:val="00E23847"/>
    <w:rsid w:val="00E279D3"/>
    <w:rsid w:val="00E558E7"/>
    <w:rsid w:val="00E77E28"/>
    <w:rsid w:val="00E82E24"/>
    <w:rsid w:val="00EB1278"/>
    <w:rsid w:val="00EB2EFA"/>
    <w:rsid w:val="00EB4681"/>
    <w:rsid w:val="00EC2942"/>
    <w:rsid w:val="00ED490E"/>
    <w:rsid w:val="00EF64B7"/>
    <w:rsid w:val="00F066D3"/>
    <w:rsid w:val="00F12CD4"/>
    <w:rsid w:val="00F218BC"/>
    <w:rsid w:val="00F2724C"/>
    <w:rsid w:val="00F30BF1"/>
    <w:rsid w:val="00F3726C"/>
    <w:rsid w:val="00F402D3"/>
    <w:rsid w:val="00F40799"/>
    <w:rsid w:val="00F436A4"/>
    <w:rsid w:val="00F6505F"/>
    <w:rsid w:val="00F763A3"/>
    <w:rsid w:val="00F87A0C"/>
    <w:rsid w:val="00F94328"/>
    <w:rsid w:val="00FA3EAE"/>
    <w:rsid w:val="00FB2D90"/>
    <w:rsid w:val="00FB5A3B"/>
    <w:rsid w:val="00FC2514"/>
    <w:rsid w:val="00FC50AA"/>
    <w:rsid w:val="00FD6B5E"/>
    <w:rsid w:val="00FE422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6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4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9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0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enquiries</cp:lastModifiedBy>
  <cp:revision>2</cp:revision>
  <cp:lastPrinted>2024-02-06T11:13:00Z</cp:lastPrinted>
  <dcterms:created xsi:type="dcterms:W3CDTF">2024-02-08T10:41:00Z</dcterms:created>
  <dcterms:modified xsi:type="dcterms:W3CDTF">2024-02-08T10:41:00Z</dcterms:modified>
</cp:coreProperties>
</file>