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23F31" w:rsidRPr="00931999" w14:paraId="00BE7D24" w14:textId="77777777" w:rsidTr="00823F31">
        <w:tc>
          <w:tcPr>
            <w:tcW w:w="4788" w:type="dxa"/>
          </w:tcPr>
          <w:p w14:paraId="7C45DAC9" w14:textId="2623789E" w:rsidR="00823F31" w:rsidRPr="00931999" w:rsidRDefault="00823F31">
            <w:pPr>
              <w:rPr>
                <w:rFonts w:ascii="Arial" w:hAnsi="Arial" w:cs="Arial"/>
                <w:b/>
              </w:rPr>
            </w:pPr>
            <w:r w:rsidRPr="00931999">
              <w:rPr>
                <w:rFonts w:ascii="Arial" w:hAnsi="Arial" w:cs="Arial"/>
                <w:b/>
              </w:rPr>
              <w:t>Report No.</w:t>
            </w:r>
            <w:r w:rsidR="0009072B" w:rsidRPr="00931999">
              <w:rPr>
                <w:rFonts w:ascii="Arial" w:hAnsi="Arial" w:cs="Arial"/>
                <w:b/>
              </w:rPr>
              <w:t xml:space="preserve"> </w:t>
            </w:r>
            <w:r w:rsidR="00251922">
              <w:rPr>
                <w:rFonts w:ascii="Arial" w:hAnsi="Arial" w:cs="Arial"/>
                <w:b/>
              </w:rPr>
              <w:t>TC00218</w:t>
            </w:r>
          </w:p>
          <w:p w14:paraId="1EE74ED4" w14:textId="73156355" w:rsidR="000A11F9" w:rsidRDefault="00823F31" w:rsidP="000A11F9">
            <w:pPr>
              <w:rPr>
                <w:rFonts w:ascii="Arial" w:hAnsi="Arial" w:cs="Arial"/>
                <w:b/>
              </w:rPr>
            </w:pPr>
            <w:r w:rsidRPr="00931999">
              <w:rPr>
                <w:rFonts w:ascii="Arial" w:hAnsi="Arial" w:cs="Arial"/>
                <w:b/>
              </w:rPr>
              <w:t>Appendix:</w:t>
            </w:r>
            <w:r w:rsidR="0009072B" w:rsidRPr="00931999">
              <w:rPr>
                <w:rFonts w:ascii="Arial" w:hAnsi="Arial" w:cs="Arial"/>
                <w:b/>
              </w:rPr>
              <w:t xml:space="preserve"> </w:t>
            </w:r>
            <w:r w:rsidR="00854097">
              <w:rPr>
                <w:rFonts w:ascii="Arial" w:hAnsi="Arial" w:cs="Arial"/>
                <w:b/>
              </w:rPr>
              <w:t xml:space="preserve"> </w:t>
            </w:r>
            <w:r w:rsidR="00251922">
              <w:rPr>
                <w:rFonts w:ascii="Arial" w:hAnsi="Arial" w:cs="Arial"/>
                <w:b/>
              </w:rPr>
              <w:t>F</w:t>
            </w:r>
          </w:p>
          <w:p w14:paraId="2AC7CD98" w14:textId="1690A16D" w:rsidR="00823F31" w:rsidRPr="00931999" w:rsidRDefault="00823F31" w:rsidP="00D3276F">
            <w:pPr>
              <w:rPr>
                <w:rFonts w:ascii="Arial" w:hAnsi="Arial" w:cs="Arial"/>
                <w:b/>
              </w:rPr>
            </w:pPr>
            <w:r w:rsidRPr="00931999">
              <w:rPr>
                <w:rFonts w:ascii="Arial" w:hAnsi="Arial" w:cs="Arial"/>
                <w:b/>
              </w:rPr>
              <w:t>Agenda Item</w:t>
            </w:r>
            <w:r w:rsidR="00931999">
              <w:rPr>
                <w:rFonts w:ascii="Arial" w:hAnsi="Arial" w:cs="Arial"/>
                <w:b/>
              </w:rPr>
              <w:t>:</w:t>
            </w:r>
            <w:r w:rsidR="00854097">
              <w:rPr>
                <w:rFonts w:ascii="Arial" w:hAnsi="Arial" w:cs="Arial"/>
                <w:b/>
              </w:rPr>
              <w:t xml:space="preserve"> </w:t>
            </w:r>
            <w:r w:rsidR="00251922">
              <w:rPr>
                <w:rFonts w:ascii="Arial" w:hAnsi="Arial" w:cs="Arial"/>
                <w:b/>
              </w:rPr>
              <w:t>11</w:t>
            </w:r>
          </w:p>
        </w:tc>
        <w:tc>
          <w:tcPr>
            <w:tcW w:w="4788" w:type="dxa"/>
          </w:tcPr>
          <w:p w14:paraId="4E270AFF" w14:textId="77777777" w:rsidR="00823F31" w:rsidRPr="00931999" w:rsidRDefault="00427684">
            <w:pPr>
              <w:rPr>
                <w:rFonts w:ascii="Arial" w:hAnsi="Arial" w:cs="Arial"/>
                <w:b/>
              </w:rPr>
            </w:pPr>
            <w:r>
              <w:rPr>
                <w:rFonts w:ascii="Arial" w:hAnsi="Arial" w:cs="Arial"/>
                <w:b/>
              </w:rPr>
              <w:t xml:space="preserve">Council </w:t>
            </w:r>
          </w:p>
          <w:p w14:paraId="4ADDBD1D" w14:textId="77777777" w:rsidR="000A11F9" w:rsidRDefault="000A11F9" w:rsidP="00931999">
            <w:pPr>
              <w:rPr>
                <w:rFonts w:ascii="Arial" w:hAnsi="Arial" w:cs="Arial"/>
                <w:b/>
              </w:rPr>
            </w:pPr>
          </w:p>
          <w:p w14:paraId="37ACF1A1" w14:textId="698D76D9" w:rsidR="00823F31" w:rsidRPr="00931999" w:rsidRDefault="000A11F9" w:rsidP="00D80898">
            <w:pPr>
              <w:rPr>
                <w:rFonts w:ascii="Arial" w:hAnsi="Arial" w:cs="Arial"/>
                <w:b/>
              </w:rPr>
            </w:pPr>
            <w:r>
              <w:rPr>
                <w:rFonts w:ascii="Arial" w:hAnsi="Arial" w:cs="Arial"/>
                <w:b/>
              </w:rPr>
              <w:t>Date of Meeting:</w:t>
            </w:r>
            <w:r w:rsidR="001A7D29">
              <w:rPr>
                <w:rFonts w:ascii="Arial" w:hAnsi="Arial" w:cs="Arial"/>
                <w:b/>
              </w:rPr>
              <w:t xml:space="preserve"> </w:t>
            </w:r>
            <w:r w:rsidR="00251922">
              <w:rPr>
                <w:rFonts w:ascii="Arial" w:hAnsi="Arial" w:cs="Arial"/>
                <w:b/>
              </w:rPr>
              <w:t>10</w:t>
            </w:r>
            <w:r w:rsidR="00251922">
              <w:rPr>
                <w:rFonts w:ascii="Arial" w:hAnsi="Arial" w:cs="Arial"/>
                <w:b/>
                <w:vertAlign w:val="superscript"/>
              </w:rPr>
              <w:t xml:space="preserve">th </w:t>
            </w:r>
            <w:r w:rsidR="00251922">
              <w:rPr>
                <w:rFonts w:ascii="Arial" w:hAnsi="Arial" w:cs="Arial"/>
                <w:b/>
              </w:rPr>
              <w:t>January 2018</w:t>
            </w:r>
          </w:p>
        </w:tc>
      </w:tr>
    </w:tbl>
    <w:p w14:paraId="26D384C7" w14:textId="77777777" w:rsidR="00F12CD4" w:rsidRPr="00931999" w:rsidRDefault="00F12CD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23F31" w:rsidRPr="00931999" w14:paraId="6D50F02A" w14:textId="77777777" w:rsidTr="00823F31">
        <w:tc>
          <w:tcPr>
            <w:tcW w:w="9576" w:type="dxa"/>
          </w:tcPr>
          <w:p w14:paraId="1B9990B3" w14:textId="77777777" w:rsidR="00823F31" w:rsidRPr="00931999" w:rsidRDefault="00823F31" w:rsidP="00823F31">
            <w:pPr>
              <w:jc w:val="center"/>
              <w:rPr>
                <w:rFonts w:ascii="Arial" w:hAnsi="Arial" w:cs="Arial"/>
                <w:b/>
                <w:sz w:val="36"/>
                <w:szCs w:val="36"/>
              </w:rPr>
            </w:pPr>
            <w:r w:rsidRPr="00931999">
              <w:rPr>
                <w:rFonts w:ascii="Arial" w:hAnsi="Arial" w:cs="Arial"/>
                <w:b/>
                <w:sz w:val="36"/>
                <w:szCs w:val="36"/>
              </w:rPr>
              <w:t>OAKHAM TOWN COUNCIL</w:t>
            </w:r>
          </w:p>
        </w:tc>
      </w:tr>
    </w:tbl>
    <w:p w14:paraId="551A683D" w14:textId="77777777" w:rsidR="00823F31" w:rsidRPr="00931999" w:rsidRDefault="00823F3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23F31" w:rsidRPr="00931999" w14:paraId="1D2A4231" w14:textId="77777777" w:rsidTr="00823F31">
        <w:tc>
          <w:tcPr>
            <w:tcW w:w="4788" w:type="dxa"/>
          </w:tcPr>
          <w:p w14:paraId="711DE0D2" w14:textId="5E32EC5E" w:rsidR="000646DD" w:rsidRPr="00931999" w:rsidRDefault="00823F31" w:rsidP="00251922">
            <w:pPr>
              <w:rPr>
                <w:rFonts w:ascii="Arial" w:hAnsi="Arial" w:cs="Arial"/>
                <w:b/>
              </w:rPr>
            </w:pPr>
            <w:r w:rsidRPr="00931999">
              <w:rPr>
                <w:rFonts w:ascii="Arial" w:hAnsi="Arial" w:cs="Arial"/>
                <w:b/>
              </w:rPr>
              <w:t>Report Author:</w:t>
            </w:r>
            <w:r w:rsidR="0009072B" w:rsidRPr="00931999">
              <w:rPr>
                <w:rFonts w:ascii="Arial" w:hAnsi="Arial" w:cs="Arial"/>
                <w:b/>
              </w:rPr>
              <w:t xml:space="preserve"> </w:t>
            </w:r>
            <w:r w:rsidR="00251922">
              <w:rPr>
                <w:rFonts w:ascii="Arial" w:hAnsi="Arial" w:cs="Arial"/>
                <w:b/>
              </w:rPr>
              <w:t>Cllr Michael</w:t>
            </w:r>
            <w:r w:rsidR="000646DD">
              <w:rPr>
                <w:rFonts w:ascii="Arial" w:hAnsi="Arial" w:cs="Arial"/>
                <w:b/>
              </w:rPr>
              <w:t xml:space="preserve"> Haley</w:t>
            </w:r>
          </w:p>
        </w:tc>
        <w:tc>
          <w:tcPr>
            <w:tcW w:w="4788" w:type="dxa"/>
          </w:tcPr>
          <w:p w14:paraId="2246D160" w14:textId="03FF7367" w:rsidR="00931999" w:rsidRDefault="00823F31" w:rsidP="00D3276F">
            <w:pPr>
              <w:rPr>
                <w:rFonts w:ascii="Arial" w:hAnsi="Arial" w:cs="Arial"/>
                <w:b/>
              </w:rPr>
            </w:pPr>
            <w:r w:rsidRPr="00931999">
              <w:rPr>
                <w:rFonts w:ascii="Arial" w:hAnsi="Arial" w:cs="Arial"/>
                <w:b/>
              </w:rPr>
              <w:t>Title</w:t>
            </w:r>
            <w:r w:rsidR="00251922">
              <w:rPr>
                <w:rFonts w:ascii="Arial" w:hAnsi="Arial" w:cs="Arial"/>
                <w:b/>
              </w:rPr>
              <w:t xml:space="preserve"> Councillor</w:t>
            </w:r>
          </w:p>
          <w:p w14:paraId="11DB17BC" w14:textId="6749A425" w:rsidR="00D3276F" w:rsidRPr="00931999" w:rsidRDefault="00D3276F" w:rsidP="008A3C04">
            <w:pPr>
              <w:rPr>
                <w:rFonts w:ascii="Arial" w:hAnsi="Arial" w:cs="Arial"/>
                <w:b/>
              </w:rPr>
            </w:pPr>
          </w:p>
        </w:tc>
      </w:tr>
      <w:tr w:rsidR="00823F31" w:rsidRPr="00931999" w14:paraId="65A0158A" w14:textId="77777777" w:rsidTr="00823F31">
        <w:tc>
          <w:tcPr>
            <w:tcW w:w="9576" w:type="dxa"/>
            <w:gridSpan w:val="2"/>
          </w:tcPr>
          <w:p w14:paraId="793A22CC" w14:textId="10DE7BB3" w:rsidR="001A7D29" w:rsidRDefault="00823F31" w:rsidP="001A7D29">
            <w:pPr>
              <w:rPr>
                <w:rFonts w:ascii="Arial" w:hAnsi="Arial" w:cs="Arial"/>
              </w:rPr>
            </w:pPr>
            <w:r w:rsidRPr="00931999">
              <w:rPr>
                <w:rFonts w:ascii="Arial" w:hAnsi="Arial" w:cs="Arial"/>
                <w:b/>
              </w:rPr>
              <w:t>Subject:</w:t>
            </w:r>
            <w:r w:rsidR="0009072B" w:rsidRPr="00931999">
              <w:rPr>
                <w:rFonts w:ascii="Arial" w:hAnsi="Arial" w:cs="Arial"/>
                <w:b/>
              </w:rPr>
              <w:t xml:space="preserve"> </w:t>
            </w:r>
            <w:r w:rsidR="00251922">
              <w:rPr>
                <w:rFonts w:ascii="Arial" w:hAnsi="Arial" w:cs="Arial"/>
                <w:b/>
              </w:rPr>
              <w:t xml:space="preserve">Data Protection </w:t>
            </w:r>
            <w:r w:rsidR="00251922">
              <w:rPr>
                <w:rFonts w:ascii="Arial" w:hAnsi="Arial" w:cs="Arial"/>
                <w:b/>
              </w:rPr>
              <w:t>O</w:t>
            </w:r>
            <w:bookmarkStart w:id="0" w:name="_GoBack"/>
            <w:bookmarkEnd w:id="0"/>
            <w:r w:rsidR="00251922">
              <w:rPr>
                <w:rFonts w:ascii="Arial" w:hAnsi="Arial" w:cs="Arial"/>
                <w:b/>
              </w:rPr>
              <w:t>fficer</w:t>
            </w:r>
          </w:p>
          <w:p w14:paraId="4655D383" w14:textId="77777777" w:rsidR="00931999" w:rsidRPr="00931999" w:rsidRDefault="00931999" w:rsidP="00931999">
            <w:pPr>
              <w:rPr>
                <w:rFonts w:ascii="Arial" w:hAnsi="Arial" w:cs="Arial"/>
                <w:b/>
              </w:rPr>
            </w:pPr>
          </w:p>
        </w:tc>
      </w:tr>
      <w:tr w:rsidR="005509AA" w:rsidRPr="00931999" w14:paraId="6699F909" w14:textId="77777777" w:rsidTr="00823F31">
        <w:tc>
          <w:tcPr>
            <w:tcW w:w="9576" w:type="dxa"/>
            <w:gridSpan w:val="2"/>
          </w:tcPr>
          <w:p w14:paraId="49673DE0" w14:textId="77777777" w:rsidR="004B6A67" w:rsidRDefault="005509AA" w:rsidP="001A7D29">
            <w:pPr>
              <w:rPr>
                <w:rFonts w:ascii="Arial" w:hAnsi="Arial" w:cs="Arial"/>
                <w:b/>
              </w:rPr>
            </w:pPr>
            <w:r>
              <w:rPr>
                <w:rFonts w:ascii="Arial" w:hAnsi="Arial" w:cs="Arial"/>
                <w:b/>
              </w:rPr>
              <w:t>Applicable Strategy:</w:t>
            </w:r>
            <w:r w:rsidR="004B6A67">
              <w:rPr>
                <w:rFonts w:ascii="Arial" w:hAnsi="Arial" w:cs="Arial"/>
                <w:b/>
              </w:rPr>
              <w:t xml:space="preserve"> </w:t>
            </w:r>
          </w:p>
          <w:p w14:paraId="3E97F4E0" w14:textId="583CE66E" w:rsidR="005509AA" w:rsidRPr="00931999" w:rsidRDefault="00334F05" w:rsidP="000646DD">
            <w:pPr>
              <w:rPr>
                <w:rFonts w:ascii="Arial" w:hAnsi="Arial" w:cs="Arial"/>
                <w:b/>
              </w:rPr>
            </w:pPr>
            <w:r>
              <w:rPr>
                <w:rFonts w:ascii="Arial" w:hAnsi="Arial" w:cs="Arial"/>
                <w:b/>
              </w:rPr>
              <w:t>N/A</w:t>
            </w:r>
          </w:p>
        </w:tc>
      </w:tr>
    </w:tbl>
    <w:p w14:paraId="5520D397" w14:textId="77777777" w:rsidR="00A83A9A" w:rsidRDefault="00A83A9A">
      <w:pPr>
        <w:rPr>
          <w:rFonts w:ascii="Arial" w:hAnsi="Arial" w:cs="Arial"/>
          <w:b/>
        </w:rPr>
      </w:pPr>
    </w:p>
    <w:p w14:paraId="7DE68C1D" w14:textId="022E4ADB" w:rsidR="00D202BF" w:rsidRDefault="00D202BF">
      <w:pPr>
        <w:rPr>
          <w:rFonts w:ascii="Arial" w:hAnsi="Arial" w:cs="Arial"/>
          <w:b/>
          <w:sz w:val="22"/>
          <w:szCs w:val="22"/>
        </w:rPr>
      </w:pPr>
      <w:r w:rsidRPr="00D202BF">
        <w:rPr>
          <w:rFonts w:ascii="Arial" w:hAnsi="Arial" w:cs="Arial"/>
          <w:b/>
          <w:sz w:val="22"/>
          <w:szCs w:val="22"/>
        </w:rPr>
        <w:t>Background</w:t>
      </w:r>
    </w:p>
    <w:p w14:paraId="1B2D44EE" w14:textId="29B52A52" w:rsidR="00933A04" w:rsidRDefault="00933A04">
      <w:pPr>
        <w:rPr>
          <w:rFonts w:ascii="Arial" w:hAnsi="Arial" w:cs="Arial"/>
          <w:sz w:val="22"/>
          <w:szCs w:val="22"/>
        </w:rPr>
      </w:pPr>
      <w:r>
        <w:rPr>
          <w:rFonts w:ascii="Arial" w:hAnsi="Arial" w:cs="Arial"/>
          <w:sz w:val="22"/>
          <w:szCs w:val="22"/>
        </w:rPr>
        <w:t xml:space="preserve">Parish and Town councils are required to comply with the General Data Protection </w:t>
      </w:r>
      <w:r w:rsidR="00251922">
        <w:rPr>
          <w:rFonts w:ascii="Arial" w:hAnsi="Arial" w:cs="Arial"/>
          <w:sz w:val="22"/>
          <w:szCs w:val="22"/>
        </w:rPr>
        <w:t>Regulation (</w:t>
      </w:r>
      <w:r>
        <w:rPr>
          <w:rFonts w:ascii="Arial" w:hAnsi="Arial" w:cs="Arial"/>
          <w:sz w:val="22"/>
          <w:szCs w:val="22"/>
        </w:rPr>
        <w:t xml:space="preserve">GDPR) that comes into force during May 2018. A consequence of this </w:t>
      </w:r>
      <w:r w:rsidR="00A06B13">
        <w:rPr>
          <w:rFonts w:ascii="Arial" w:hAnsi="Arial" w:cs="Arial"/>
          <w:sz w:val="22"/>
          <w:szCs w:val="22"/>
        </w:rPr>
        <w:t>is that Oakham Town Council is required</w:t>
      </w:r>
      <w:r w:rsidR="006407A0">
        <w:rPr>
          <w:rFonts w:ascii="Arial" w:hAnsi="Arial" w:cs="Arial"/>
          <w:sz w:val="22"/>
          <w:szCs w:val="22"/>
        </w:rPr>
        <w:t xml:space="preserve"> to </w:t>
      </w:r>
      <w:r>
        <w:rPr>
          <w:rFonts w:ascii="Arial" w:hAnsi="Arial" w:cs="Arial"/>
          <w:sz w:val="22"/>
          <w:szCs w:val="22"/>
        </w:rPr>
        <w:t xml:space="preserve">appoint a Data Protection Officer (DPO). </w:t>
      </w:r>
    </w:p>
    <w:p w14:paraId="55A421D2" w14:textId="77777777" w:rsidR="00E41998" w:rsidRDefault="00E41998">
      <w:pPr>
        <w:rPr>
          <w:rFonts w:ascii="Arial" w:hAnsi="Arial" w:cs="Arial"/>
          <w:sz w:val="22"/>
          <w:szCs w:val="22"/>
        </w:rPr>
      </w:pPr>
    </w:p>
    <w:p w14:paraId="14B25AD2" w14:textId="522E6EE0" w:rsidR="00E41998" w:rsidRDefault="00E41998">
      <w:pPr>
        <w:rPr>
          <w:rFonts w:ascii="Arial" w:hAnsi="Arial" w:cs="Arial"/>
          <w:sz w:val="22"/>
          <w:szCs w:val="22"/>
        </w:rPr>
      </w:pPr>
      <w:r>
        <w:rPr>
          <w:rFonts w:ascii="Arial" w:hAnsi="Arial" w:cs="Arial"/>
          <w:sz w:val="22"/>
          <w:szCs w:val="22"/>
        </w:rPr>
        <w:t>The role of the DPO includes:</w:t>
      </w:r>
    </w:p>
    <w:p w14:paraId="4DA975C2" w14:textId="77777777" w:rsidR="00E41998" w:rsidRPr="00E41998" w:rsidRDefault="00E41998" w:rsidP="00E41998">
      <w:pPr>
        <w:numPr>
          <w:ilvl w:val="0"/>
          <w:numId w:val="18"/>
        </w:numPr>
        <w:spacing w:before="100" w:beforeAutospacing="1" w:after="100" w:afterAutospacing="1"/>
        <w:rPr>
          <w:rFonts w:ascii="Arial" w:eastAsia="Times New Roman" w:hAnsi="Arial" w:cs="Arial"/>
          <w:color w:val="303030"/>
          <w:sz w:val="22"/>
          <w:szCs w:val="22"/>
        </w:rPr>
      </w:pPr>
      <w:r w:rsidRPr="00E41998">
        <w:rPr>
          <w:rFonts w:ascii="Arial" w:eastAsia="Times New Roman" w:hAnsi="Arial" w:cs="Arial"/>
          <w:color w:val="303030"/>
          <w:sz w:val="22"/>
          <w:szCs w:val="22"/>
        </w:rPr>
        <w:t>Inform and advise the organisation and its employees of their data protection obligations under the GDPR.</w:t>
      </w:r>
    </w:p>
    <w:p w14:paraId="79178032" w14:textId="77777777" w:rsidR="00E41998" w:rsidRPr="00E41998" w:rsidRDefault="00E41998" w:rsidP="00E41998">
      <w:pPr>
        <w:numPr>
          <w:ilvl w:val="0"/>
          <w:numId w:val="18"/>
        </w:numPr>
        <w:spacing w:before="100" w:beforeAutospacing="1" w:after="100" w:afterAutospacing="1"/>
        <w:rPr>
          <w:rFonts w:ascii="Arial" w:eastAsia="Times New Roman" w:hAnsi="Arial" w:cs="Arial"/>
          <w:color w:val="303030"/>
          <w:sz w:val="22"/>
          <w:szCs w:val="22"/>
        </w:rPr>
      </w:pPr>
      <w:r w:rsidRPr="00E41998">
        <w:rPr>
          <w:rFonts w:ascii="Arial" w:eastAsia="Times New Roman" w:hAnsi="Arial" w:cs="Arial"/>
          <w:color w:val="303030"/>
          <w:sz w:val="22"/>
          <w:szCs w:val="22"/>
        </w:rPr>
        <w:t>Monitor the organisation’s compliance with the GDPR and internal data protection policies and procedures. This will include monitoring the assignment of responsibilities, awareness training, and training of staff involved in processing operations and related audits.</w:t>
      </w:r>
    </w:p>
    <w:p w14:paraId="159DED83" w14:textId="77777777" w:rsidR="00E41998" w:rsidRPr="00E41998" w:rsidRDefault="00E41998" w:rsidP="00E41998">
      <w:pPr>
        <w:numPr>
          <w:ilvl w:val="0"/>
          <w:numId w:val="18"/>
        </w:numPr>
        <w:spacing w:before="100" w:beforeAutospacing="1" w:after="100" w:afterAutospacing="1"/>
        <w:rPr>
          <w:rFonts w:ascii="Arial" w:eastAsia="Times New Roman" w:hAnsi="Arial" w:cs="Arial"/>
          <w:color w:val="303030"/>
          <w:sz w:val="22"/>
          <w:szCs w:val="22"/>
        </w:rPr>
      </w:pPr>
      <w:r w:rsidRPr="00E41998">
        <w:rPr>
          <w:rFonts w:ascii="Arial" w:eastAsia="Times New Roman" w:hAnsi="Arial" w:cs="Arial"/>
          <w:color w:val="303030"/>
          <w:sz w:val="22"/>
          <w:szCs w:val="22"/>
        </w:rPr>
        <w:t>Advise on the necessity of data protection impact assessments (DPIAs), the manner of their implementation and outcomes.</w:t>
      </w:r>
    </w:p>
    <w:p w14:paraId="66AD6B11" w14:textId="77777777" w:rsidR="00E41998" w:rsidRPr="00E41998" w:rsidRDefault="00E41998" w:rsidP="00E41998">
      <w:pPr>
        <w:numPr>
          <w:ilvl w:val="0"/>
          <w:numId w:val="18"/>
        </w:numPr>
        <w:spacing w:before="100" w:beforeAutospacing="1" w:after="100" w:afterAutospacing="1"/>
        <w:rPr>
          <w:rFonts w:ascii="Arial" w:eastAsia="Times New Roman" w:hAnsi="Arial" w:cs="Arial"/>
          <w:color w:val="303030"/>
          <w:sz w:val="22"/>
          <w:szCs w:val="22"/>
        </w:rPr>
      </w:pPr>
      <w:r w:rsidRPr="00E41998">
        <w:rPr>
          <w:rFonts w:ascii="Arial" w:eastAsia="Times New Roman" w:hAnsi="Arial" w:cs="Arial"/>
          <w:color w:val="303030"/>
          <w:sz w:val="22"/>
          <w:szCs w:val="22"/>
        </w:rPr>
        <w:t>Serve as the contact point to the data protection authorities for all data protection issues, including data breach reporting.</w:t>
      </w:r>
    </w:p>
    <w:p w14:paraId="25F15906" w14:textId="77777777" w:rsidR="00E41998" w:rsidRDefault="00E41998" w:rsidP="00E41998">
      <w:pPr>
        <w:numPr>
          <w:ilvl w:val="0"/>
          <w:numId w:val="18"/>
        </w:numPr>
        <w:spacing w:before="100" w:beforeAutospacing="1" w:after="100" w:afterAutospacing="1"/>
        <w:rPr>
          <w:rFonts w:ascii="Arial" w:eastAsia="Times New Roman" w:hAnsi="Arial" w:cs="Arial"/>
          <w:color w:val="303030"/>
          <w:sz w:val="22"/>
          <w:szCs w:val="22"/>
        </w:rPr>
      </w:pPr>
      <w:r w:rsidRPr="00E41998">
        <w:rPr>
          <w:rFonts w:ascii="Arial" w:eastAsia="Times New Roman" w:hAnsi="Arial" w:cs="Arial"/>
          <w:color w:val="303030"/>
          <w:sz w:val="22"/>
          <w:szCs w:val="22"/>
        </w:rPr>
        <w:t>Serve as the contact point for individuals (data subjects) on privacy matters, including subject access requests.</w:t>
      </w:r>
    </w:p>
    <w:p w14:paraId="6E342E59" w14:textId="65349916" w:rsidR="002345DC" w:rsidRDefault="002345DC" w:rsidP="002345DC">
      <w:pPr>
        <w:spacing w:after="270"/>
        <w:rPr>
          <w:rFonts w:ascii="Arial" w:hAnsi="Arial" w:cs="Arial"/>
          <w:color w:val="303030"/>
          <w:sz w:val="22"/>
          <w:szCs w:val="22"/>
        </w:rPr>
      </w:pPr>
      <w:r w:rsidRPr="002345DC">
        <w:rPr>
          <w:rFonts w:ascii="Arial" w:hAnsi="Arial" w:cs="Arial"/>
          <w:color w:val="303030"/>
          <w:sz w:val="22"/>
          <w:szCs w:val="22"/>
        </w:rPr>
        <w:t xml:space="preserve">The DPO </w:t>
      </w:r>
      <w:r w:rsidR="004A04CC">
        <w:rPr>
          <w:rFonts w:ascii="Arial" w:hAnsi="Arial" w:cs="Arial"/>
          <w:color w:val="303030"/>
          <w:sz w:val="22"/>
          <w:szCs w:val="22"/>
        </w:rPr>
        <w:t xml:space="preserve">is not required to hold professional qualifications however the DPO should have a sound knowledge of the Council’s administrative rules and procedures. </w:t>
      </w:r>
    </w:p>
    <w:p w14:paraId="4F4DEF6D" w14:textId="3C853471" w:rsidR="000064C7" w:rsidRDefault="000064C7" w:rsidP="000064C7">
      <w:pPr>
        <w:spacing w:after="270"/>
        <w:rPr>
          <w:rFonts w:ascii="Arial" w:hAnsi="Arial" w:cs="Arial"/>
          <w:color w:val="303030"/>
          <w:sz w:val="22"/>
          <w:szCs w:val="22"/>
        </w:rPr>
      </w:pPr>
      <w:r>
        <w:rPr>
          <w:rFonts w:ascii="Arial" w:hAnsi="Arial" w:cs="Arial"/>
          <w:color w:val="303030"/>
          <w:sz w:val="22"/>
          <w:szCs w:val="22"/>
        </w:rPr>
        <w:t xml:space="preserve">The Department for Digital, Culture Media and Sport is working with the Information Commissioner’s office and NALC to provide </w:t>
      </w:r>
      <w:r w:rsidR="00F74445">
        <w:rPr>
          <w:rFonts w:ascii="Arial" w:hAnsi="Arial" w:cs="Arial"/>
          <w:color w:val="303030"/>
          <w:sz w:val="22"/>
          <w:szCs w:val="22"/>
        </w:rPr>
        <w:t xml:space="preserve">guidance for Town </w:t>
      </w:r>
      <w:r>
        <w:rPr>
          <w:rFonts w:ascii="Arial" w:hAnsi="Arial" w:cs="Arial"/>
          <w:color w:val="303030"/>
          <w:sz w:val="22"/>
          <w:szCs w:val="22"/>
        </w:rPr>
        <w:t>and Parish Councils.</w:t>
      </w:r>
      <w:r w:rsidR="00F74445">
        <w:rPr>
          <w:rFonts w:ascii="Arial" w:hAnsi="Arial" w:cs="Arial"/>
          <w:color w:val="303030"/>
          <w:sz w:val="22"/>
          <w:szCs w:val="22"/>
        </w:rPr>
        <w:t xml:space="preserve"> NALC has provided </w:t>
      </w:r>
      <w:r w:rsidR="006677B6">
        <w:rPr>
          <w:rFonts w:ascii="Arial" w:hAnsi="Arial" w:cs="Arial"/>
          <w:color w:val="303030"/>
          <w:sz w:val="22"/>
          <w:szCs w:val="22"/>
        </w:rPr>
        <w:t>two legal briefings, LO8-17 Privacy notices and the legal basis for processing personal data and LO9-17 General data processing regulation and subject access requests. These were e-mailed to all members on 17 November 2017.</w:t>
      </w:r>
    </w:p>
    <w:p w14:paraId="64A298C3" w14:textId="27AE3C53" w:rsidR="006677B6" w:rsidRPr="006677B6" w:rsidRDefault="00C64758" w:rsidP="000064C7">
      <w:pPr>
        <w:spacing w:after="270"/>
        <w:rPr>
          <w:rFonts w:ascii="Arial" w:hAnsi="Arial" w:cs="Arial"/>
          <w:color w:val="000000"/>
          <w:sz w:val="22"/>
          <w:szCs w:val="22"/>
        </w:rPr>
      </w:pPr>
      <w:r w:rsidRPr="000064C7">
        <w:rPr>
          <w:rFonts w:ascii="Arial" w:hAnsi="Arial" w:cs="Arial"/>
          <w:color w:val="000000"/>
          <w:sz w:val="22"/>
          <w:szCs w:val="22"/>
        </w:rPr>
        <w:t>LRALC is looking into what role it may be able to play in terms of providing a DPO for coun</w:t>
      </w:r>
      <w:r w:rsidR="006677B6">
        <w:rPr>
          <w:rFonts w:ascii="Arial" w:hAnsi="Arial" w:cs="Arial"/>
          <w:color w:val="000000"/>
          <w:sz w:val="22"/>
          <w:szCs w:val="22"/>
        </w:rPr>
        <w:t xml:space="preserve">cils who </w:t>
      </w:r>
      <w:r w:rsidR="00586EA0">
        <w:rPr>
          <w:rFonts w:ascii="Arial" w:hAnsi="Arial" w:cs="Arial"/>
          <w:color w:val="000000"/>
          <w:sz w:val="22"/>
          <w:szCs w:val="22"/>
        </w:rPr>
        <w:t>feel that their C</w:t>
      </w:r>
      <w:r w:rsidRPr="000064C7">
        <w:rPr>
          <w:rFonts w:ascii="Arial" w:hAnsi="Arial" w:cs="Arial"/>
          <w:color w:val="000000"/>
          <w:sz w:val="22"/>
          <w:szCs w:val="22"/>
        </w:rPr>
        <w:t>lerk cannot fulfil the role of DPO at their council due to conflicted responsibilities.</w:t>
      </w:r>
      <w:r w:rsidR="006677B6">
        <w:rPr>
          <w:rFonts w:ascii="Arial" w:hAnsi="Arial" w:cs="Arial"/>
          <w:color w:val="000000"/>
          <w:sz w:val="22"/>
          <w:szCs w:val="22"/>
        </w:rPr>
        <w:t xml:space="preserve"> </w:t>
      </w:r>
      <w:r w:rsidR="000B3CD5">
        <w:rPr>
          <w:rFonts w:ascii="Arial" w:hAnsi="Arial" w:cs="Arial"/>
          <w:color w:val="000000"/>
          <w:sz w:val="22"/>
          <w:szCs w:val="22"/>
        </w:rPr>
        <w:t xml:space="preserve">With reference to the </w:t>
      </w:r>
      <w:r w:rsidR="00162E58">
        <w:rPr>
          <w:rFonts w:ascii="Arial" w:hAnsi="Arial" w:cs="Arial"/>
          <w:color w:val="000000"/>
          <w:sz w:val="22"/>
          <w:szCs w:val="22"/>
        </w:rPr>
        <w:t xml:space="preserve">OTC </w:t>
      </w:r>
      <w:r w:rsidR="000B3CD5">
        <w:rPr>
          <w:rFonts w:ascii="Arial" w:hAnsi="Arial" w:cs="Arial"/>
          <w:color w:val="000000"/>
          <w:sz w:val="22"/>
          <w:szCs w:val="22"/>
        </w:rPr>
        <w:t>Clerk’s job description, t</w:t>
      </w:r>
      <w:r w:rsidR="006677B6">
        <w:rPr>
          <w:rFonts w:ascii="Arial" w:hAnsi="Arial" w:cs="Arial"/>
          <w:color w:val="000000"/>
          <w:sz w:val="22"/>
          <w:szCs w:val="22"/>
        </w:rPr>
        <w:t xml:space="preserve">he Chairman has no evidence to suggest that there would be a conflict of </w:t>
      </w:r>
      <w:r w:rsidR="000B3CD5">
        <w:rPr>
          <w:rFonts w:ascii="Arial" w:hAnsi="Arial" w:cs="Arial"/>
          <w:color w:val="000000"/>
          <w:sz w:val="22"/>
          <w:szCs w:val="22"/>
        </w:rPr>
        <w:t>responsibilities.</w:t>
      </w:r>
      <w:r w:rsidR="006677B6">
        <w:rPr>
          <w:rFonts w:ascii="Arial" w:hAnsi="Arial" w:cs="Arial"/>
          <w:color w:val="000000"/>
          <w:sz w:val="22"/>
          <w:szCs w:val="22"/>
        </w:rPr>
        <w:t xml:space="preserve"> </w:t>
      </w:r>
    </w:p>
    <w:p w14:paraId="37BA17A3" w14:textId="57AE2097" w:rsidR="00D202BF" w:rsidRDefault="000064C7">
      <w:pPr>
        <w:rPr>
          <w:rFonts w:ascii="Arial" w:hAnsi="Arial" w:cs="Arial"/>
          <w:b/>
          <w:sz w:val="22"/>
          <w:szCs w:val="22"/>
        </w:rPr>
      </w:pPr>
      <w:r w:rsidRPr="000064C7">
        <w:rPr>
          <w:rFonts w:ascii="Arial" w:hAnsi="Arial" w:cs="Arial"/>
          <w:b/>
          <w:sz w:val="22"/>
          <w:szCs w:val="22"/>
        </w:rPr>
        <w:t>Proposal</w:t>
      </w:r>
    </w:p>
    <w:p w14:paraId="067E00B5" w14:textId="6D851416" w:rsidR="008F7601" w:rsidRPr="008F7601" w:rsidRDefault="000064C7" w:rsidP="008F7601">
      <w:pPr>
        <w:pStyle w:val="ListParagraph"/>
        <w:numPr>
          <w:ilvl w:val="0"/>
          <w:numId w:val="19"/>
        </w:numPr>
        <w:rPr>
          <w:rFonts w:ascii="Arial" w:hAnsi="Arial" w:cs="Arial"/>
          <w:sz w:val="22"/>
          <w:szCs w:val="22"/>
        </w:rPr>
      </w:pPr>
      <w:r w:rsidRPr="008F7601">
        <w:rPr>
          <w:rFonts w:ascii="Arial" w:hAnsi="Arial" w:cs="Arial"/>
          <w:sz w:val="22"/>
          <w:szCs w:val="22"/>
        </w:rPr>
        <w:t>The Clerk is appointed to the role of Data Protection Officer (DPO)</w:t>
      </w:r>
      <w:r w:rsidR="008F7601" w:rsidRPr="008F7601">
        <w:rPr>
          <w:rFonts w:ascii="Arial" w:hAnsi="Arial" w:cs="Arial"/>
          <w:sz w:val="22"/>
          <w:szCs w:val="22"/>
        </w:rPr>
        <w:t>.</w:t>
      </w:r>
    </w:p>
    <w:p w14:paraId="2AEDD960" w14:textId="48C94C68" w:rsidR="008F7601" w:rsidRPr="008F7601" w:rsidRDefault="008F7601" w:rsidP="008F7601">
      <w:pPr>
        <w:pStyle w:val="ListParagraph"/>
        <w:numPr>
          <w:ilvl w:val="0"/>
          <w:numId w:val="19"/>
        </w:numPr>
        <w:rPr>
          <w:rFonts w:ascii="Arial" w:hAnsi="Arial" w:cs="Arial"/>
          <w:sz w:val="22"/>
          <w:szCs w:val="22"/>
        </w:rPr>
      </w:pPr>
      <w:r w:rsidRPr="008F7601">
        <w:rPr>
          <w:rFonts w:ascii="Arial" w:hAnsi="Arial" w:cs="Arial"/>
          <w:sz w:val="22"/>
          <w:szCs w:val="22"/>
        </w:rPr>
        <w:t>The Clerk is required to familiarise herself with the requirements of the role of DPO in as far as it affects the work of OTC.</w:t>
      </w:r>
    </w:p>
    <w:p w14:paraId="2CD06107" w14:textId="302053E6" w:rsidR="000064C7" w:rsidRPr="00251922" w:rsidRDefault="000064C7" w:rsidP="00BE50C5">
      <w:pPr>
        <w:pStyle w:val="ListParagraph"/>
        <w:numPr>
          <w:ilvl w:val="0"/>
          <w:numId w:val="19"/>
        </w:numPr>
        <w:rPr>
          <w:rFonts w:ascii="Arial" w:hAnsi="Arial" w:cs="Arial"/>
          <w:sz w:val="22"/>
          <w:szCs w:val="22"/>
        </w:rPr>
      </w:pPr>
      <w:r w:rsidRPr="00251922">
        <w:rPr>
          <w:rFonts w:ascii="Arial" w:hAnsi="Arial" w:cs="Arial"/>
          <w:sz w:val="22"/>
          <w:szCs w:val="22"/>
        </w:rPr>
        <w:t>The Clerk undertak</w:t>
      </w:r>
      <w:r w:rsidR="006677B6" w:rsidRPr="00251922">
        <w:rPr>
          <w:rFonts w:ascii="Arial" w:hAnsi="Arial" w:cs="Arial"/>
          <w:sz w:val="22"/>
          <w:szCs w:val="22"/>
        </w:rPr>
        <w:t>es training as and when offered</w:t>
      </w:r>
      <w:r w:rsidRPr="00251922">
        <w:rPr>
          <w:rFonts w:ascii="Arial" w:hAnsi="Arial" w:cs="Arial"/>
          <w:sz w:val="22"/>
          <w:szCs w:val="22"/>
        </w:rPr>
        <w:t xml:space="preserve"> by LRALC</w:t>
      </w:r>
      <w:r w:rsidR="008F7601" w:rsidRPr="00251922">
        <w:rPr>
          <w:rFonts w:ascii="Arial" w:hAnsi="Arial" w:cs="Arial"/>
          <w:sz w:val="22"/>
          <w:szCs w:val="22"/>
        </w:rPr>
        <w:t>.</w:t>
      </w:r>
    </w:p>
    <w:p w14:paraId="18E36ABF" w14:textId="77777777" w:rsidR="000646DD" w:rsidRDefault="000646DD">
      <w:pPr>
        <w:rPr>
          <w:rFonts w:ascii="Arial" w:hAnsi="Arial" w:cs="Arial"/>
          <w:sz w:val="22"/>
          <w:szCs w:val="22"/>
        </w:rPr>
      </w:pPr>
    </w:p>
    <w:sectPr w:rsidR="000646DD" w:rsidSect="002A46D2">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16240D"/>
    <w:multiLevelType w:val="hybridMultilevel"/>
    <w:tmpl w:val="3A6C9DB6"/>
    <w:lvl w:ilvl="0" w:tplc="257EB9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141C2"/>
    <w:multiLevelType w:val="hybridMultilevel"/>
    <w:tmpl w:val="6D084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600094"/>
    <w:multiLevelType w:val="hybridMultilevel"/>
    <w:tmpl w:val="9D14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702F8"/>
    <w:multiLevelType w:val="hybridMultilevel"/>
    <w:tmpl w:val="5060000E"/>
    <w:lvl w:ilvl="0" w:tplc="4866F22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EAF34DF"/>
    <w:multiLevelType w:val="multilevel"/>
    <w:tmpl w:val="05F4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C1942"/>
    <w:multiLevelType w:val="hybridMultilevel"/>
    <w:tmpl w:val="7A26771E"/>
    <w:lvl w:ilvl="0" w:tplc="E85A51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354F15"/>
    <w:multiLevelType w:val="multilevel"/>
    <w:tmpl w:val="C4D2489A"/>
    <w:lvl w:ilvl="0">
      <w:start w:val="1"/>
      <w:numFmt w:val="decimal"/>
      <w:pStyle w:val="Heading1111"/>
      <w:lvlText w:val="%1."/>
      <w:lvlJc w:val="left"/>
      <w:pPr>
        <w:tabs>
          <w:tab w:val="num" w:pos="709"/>
        </w:tabs>
        <w:ind w:left="709" w:hanging="567"/>
      </w:pPr>
      <w:rPr>
        <w:b/>
      </w:rPr>
    </w:lvl>
    <w:lvl w:ilvl="1">
      <w:start w:val="1"/>
      <w:numFmt w:val="decimal"/>
      <w:lvlText w:val="%1.%2."/>
      <w:lvlJc w:val="left"/>
      <w:pPr>
        <w:tabs>
          <w:tab w:val="num" w:pos="993"/>
        </w:tabs>
        <w:ind w:left="993" w:hanging="851"/>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482FB7"/>
    <w:multiLevelType w:val="hybridMultilevel"/>
    <w:tmpl w:val="93CE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52662C"/>
    <w:multiLevelType w:val="hybridMultilevel"/>
    <w:tmpl w:val="1598BD94"/>
    <w:lvl w:ilvl="0" w:tplc="B2447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54642"/>
    <w:multiLevelType w:val="hybridMultilevel"/>
    <w:tmpl w:val="27BA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B4D27"/>
    <w:multiLevelType w:val="hybridMultilevel"/>
    <w:tmpl w:val="2DA22278"/>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2" w15:restartNumberingAfterBreak="0">
    <w:nsid w:val="57F2183B"/>
    <w:multiLevelType w:val="multilevel"/>
    <w:tmpl w:val="8298A688"/>
    <w:lvl w:ilvl="0">
      <w:start w:val="1"/>
      <w:numFmt w:val="decimal"/>
      <w:lvlText w:val="%1."/>
      <w:lvlJc w:val="left"/>
      <w:pPr>
        <w:tabs>
          <w:tab w:val="num" w:pos="720"/>
        </w:tabs>
        <w:ind w:left="720" w:hanging="360"/>
      </w:pPr>
    </w:lvl>
    <w:lvl w:ilvl="1">
      <w:start w:val="1"/>
      <w:numFmt w:val="bullet"/>
      <w:lvlText w:val=""/>
      <w:lvlJc w:val="left"/>
      <w:pPr>
        <w:tabs>
          <w:tab w:val="num" w:pos="502"/>
        </w:tabs>
        <w:ind w:left="502"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E8491D"/>
    <w:multiLevelType w:val="hybridMultilevel"/>
    <w:tmpl w:val="2FD6799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5E0068FF"/>
    <w:multiLevelType w:val="hybridMultilevel"/>
    <w:tmpl w:val="36C21E60"/>
    <w:lvl w:ilvl="0" w:tplc="15D4A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BE121B"/>
    <w:multiLevelType w:val="hybridMultilevel"/>
    <w:tmpl w:val="45EC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F1CBB"/>
    <w:multiLevelType w:val="hybridMultilevel"/>
    <w:tmpl w:val="C71E41C4"/>
    <w:lvl w:ilvl="0" w:tplc="BF4C6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4"/>
  </w:num>
  <w:num w:numId="5">
    <w:abstractNumId w:val="16"/>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2"/>
  </w:num>
  <w:num w:numId="11">
    <w:abstractNumId w:val="2"/>
  </w:num>
  <w:num w:numId="12">
    <w:abstractNumId w:val="11"/>
  </w:num>
  <w:num w:numId="13">
    <w:abstractNumId w:val="10"/>
  </w:num>
  <w:num w:numId="14">
    <w:abstractNumId w:val="12"/>
  </w:num>
  <w:num w:numId="15">
    <w:abstractNumId w:val="15"/>
  </w:num>
  <w:num w:numId="16">
    <w:abstractNumId w:val="13"/>
  </w:num>
  <w:num w:numId="17">
    <w:abstractNumId w:val="0"/>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31"/>
    <w:rsid w:val="000064C7"/>
    <w:rsid w:val="000155D5"/>
    <w:rsid w:val="00022274"/>
    <w:rsid w:val="000424D4"/>
    <w:rsid w:val="000646DD"/>
    <w:rsid w:val="000808F0"/>
    <w:rsid w:val="00083F06"/>
    <w:rsid w:val="0009072B"/>
    <w:rsid w:val="000A11F9"/>
    <w:rsid w:val="000A7F9B"/>
    <w:rsid w:val="000B12C3"/>
    <w:rsid w:val="000B3CD5"/>
    <w:rsid w:val="000E4417"/>
    <w:rsid w:val="00162E58"/>
    <w:rsid w:val="00191A6A"/>
    <w:rsid w:val="001A7D29"/>
    <w:rsid w:val="001D5480"/>
    <w:rsid w:val="001F4719"/>
    <w:rsid w:val="002061B8"/>
    <w:rsid w:val="00216011"/>
    <w:rsid w:val="002345DC"/>
    <w:rsid w:val="00234F3C"/>
    <w:rsid w:val="00236A3D"/>
    <w:rsid w:val="00251922"/>
    <w:rsid w:val="002A46D2"/>
    <w:rsid w:val="002B0C09"/>
    <w:rsid w:val="00300193"/>
    <w:rsid w:val="00307681"/>
    <w:rsid w:val="00334F05"/>
    <w:rsid w:val="00354EA9"/>
    <w:rsid w:val="003A3775"/>
    <w:rsid w:val="003D496A"/>
    <w:rsid w:val="00417546"/>
    <w:rsid w:val="004252A5"/>
    <w:rsid w:val="0042668D"/>
    <w:rsid w:val="00427684"/>
    <w:rsid w:val="004A04CC"/>
    <w:rsid w:val="004B6A67"/>
    <w:rsid w:val="004E0E25"/>
    <w:rsid w:val="005470E0"/>
    <w:rsid w:val="005509AA"/>
    <w:rsid w:val="00586EA0"/>
    <w:rsid w:val="0059519F"/>
    <w:rsid w:val="005A7CD6"/>
    <w:rsid w:val="005B14B9"/>
    <w:rsid w:val="005B2975"/>
    <w:rsid w:val="005E2233"/>
    <w:rsid w:val="006407A0"/>
    <w:rsid w:val="006618E9"/>
    <w:rsid w:val="006677B6"/>
    <w:rsid w:val="006A2C2C"/>
    <w:rsid w:val="006E0DF2"/>
    <w:rsid w:val="00731A0E"/>
    <w:rsid w:val="00745304"/>
    <w:rsid w:val="00745EF1"/>
    <w:rsid w:val="007B075F"/>
    <w:rsid w:val="007D589E"/>
    <w:rsid w:val="00823F31"/>
    <w:rsid w:val="00854097"/>
    <w:rsid w:val="00860F21"/>
    <w:rsid w:val="008A3C04"/>
    <w:rsid w:val="008C2845"/>
    <w:rsid w:val="008D7A22"/>
    <w:rsid w:val="008F071F"/>
    <w:rsid w:val="008F496F"/>
    <w:rsid w:val="008F7601"/>
    <w:rsid w:val="009278FA"/>
    <w:rsid w:val="0093086B"/>
    <w:rsid w:val="00931999"/>
    <w:rsid w:val="00933A04"/>
    <w:rsid w:val="009523FF"/>
    <w:rsid w:val="009A42F1"/>
    <w:rsid w:val="009F56C6"/>
    <w:rsid w:val="00A06B13"/>
    <w:rsid w:val="00A62EFA"/>
    <w:rsid w:val="00A83A9A"/>
    <w:rsid w:val="00AD3D52"/>
    <w:rsid w:val="00B37FF1"/>
    <w:rsid w:val="00B65DDB"/>
    <w:rsid w:val="00B93DA7"/>
    <w:rsid w:val="00BA4797"/>
    <w:rsid w:val="00BD1AB1"/>
    <w:rsid w:val="00BD62C0"/>
    <w:rsid w:val="00BD75F8"/>
    <w:rsid w:val="00BF6D64"/>
    <w:rsid w:val="00C152FA"/>
    <w:rsid w:val="00C562D6"/>
    <w:rsid w:val="00C64758"/>
    <w:rsid w:val="00CB2B57"/>
    <w:rsid w:val="00CB4CD1"/>
    <w:rsid w:val="00D202BF"/>
    <w:rsid w:val="00D203F9"/>
    <w:rsid w:val="00D21EF1"/>
    <w:rsid w:val="00D3276F"/>
    <w:rsid w:val="00D3310E"/>
    <w:rsid w:val="00D80898"/>
    <w:rsid w:val="00D92B17"/>
    <w:rsid w:val="00D95157"/>
    <w:rsid w:val="00E117A0"/>
    <w:rsid w:val="00E17210"/>
    <w:rsid w:val="00E41998"/>
    <w:rsid w:val="00F06321"/>
    <w:rsid w:val="00F12CD4"/>
    <w:rsid w:val="00F3726C"/>
    <w:rsid w:val="00F40799"/>
    <w:rsid w:val="00F514C0"/>
    <w:rsid w:val="00F74445"/>
    <w:rsid w:val="00FD02D4"/>
    <w:rsid w:val="00FD6B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4FE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157"/>
    <w:rPr>
      <w:rFonts w:ascii="Segoe UI" w:hAnsi="Segoe UI" w:cs="Segoe UI"/>
      <w:sz w:val="18"/>
      <w:szCs w:val="18"/>
    </w:rPr>
  </w:style>
  <w:style w:type="character" w:customStyle="1" w:styleId="BalloonTextChar">
    <w:name w:val="Balloon Text Char"/>
    <w:link w:val="BalloonText"/>
    <w:uiPriority w:val="99"/>
    <w:semiHidden/>
    <w:rsid w:val="00D95157"/>
    <w:rPr>
      <w:rFonts w:ascii="Segoe UI" w:hAnsi="Segoe UI" w:cs="Segoe UI"/>
      <w:sz w:val="18"/>
      <w:szCs w:val="18"/>
      <w:lang w:val="en-US" w:eastAsia="en-US"/>
    </w:rPr>
  </w:style>
  <w:style w:type="paragraph" w:styleId="NoSpacing">
    <w:name w:val="No Spacing"/>
    <w:uiPriority w:val="1"/>
    <w:qFormat/>
    <w:rsid w:val="004B6A67"/>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4B6A67"/>
    <w:rPr>
      <w:rFonts w:eastAsia="Times New Roman"/>
      <w:sz w:val="24"/>
      <w:szCs w:val="24"/>
      <w:lang w:val="x-none" w:eastAsia="x-none"/>
    </w:rPr>
  </w:style>
  <w:style w:type="paragraph" w:styleId="ListParagraph">
    <w:name w:val="List Paragraph"/>
    <w:basedOn w:val="Normal"/>
    <w:link w:val="ListParagraphChar"/>
    <w:uiPriority w:val="34"/>
    <w:qFormat/>
    <w:rsid w:val="004B6A67"/>
    <w:pPr>
      <w:ind w:left="720"/>
    </w:pPr>
    <w:rPr>
      <w:rFonts w:eastAsia="Times New Roman"/>
      <w:lang w:val="x-none" w:eastAsia="x-none"/>
    </w:rPr>
  </w:style>
  <w:style w:type="character" w:customStyle="1" w:styleId="Heading1111Char">
    <w:name w:val="Heading 1111 Char"/>
    <w:link w:val="Heading1111"/>
    <w:locked/>
    <w:rsid w:val="004B6A67"/>
    <w:rPr>
      <w:rFonts w:ascii="Arial" w:eastAsia="Times New Roman" w:hAnsi="Arial"/>
      <w:b/>
      <w:spacing w:val="-3"/>
      <w:sz w:val="24"/>
      <w:szCs w:val="24"/>
      <w:lang w:val="x-none" w:eastAsia="x-none"/>
    </w:rPr>
  </w:style>
  <w:style w:type="paragraph" w:customStyle="1" w:styleId="Heading1111">
    <w:name w:val="Heading 1111"/>
    <w:basedOn w:val="ListParagraph"/>
    <w:link w:val="Heading1111Char"/>
    <w:qFormat/>
    <w:rsid w:val="004B6A67"/>
    <w:pPr>
      <w:numPr>
        <w:numId w:val="7"/>
      </w:numPr>
      <w:tabs>
        <w:tab w:val="left" w:pos="-1440"/>
        <w:tab w:val="left" w:pos="-720"/>
        <w:tab w:val="left" w:pos="0"/>
        <w:tab w:val="left" w:pos="1080"/>
        <w:tab w:val="left" w:pos="1440"/>
      </w:tabs>
      <w:suppressAutoHyphens/>
      <w:spacing w:before="60" w:after="60" w:line="276" w:lineRule="auto"/>
      <w:contextualSpacing/>
      <w:jc w:val="both"/>
    </w:pPr>
    <w:rPr>
      <w:rFonts w:ascii="Arial" w:hAnsi="Arial"/>
      <w:b/>
      <w:spacing w:val="-3"/>
    </w:rPr>
  </w:style>
  <w:style w:type="paragraph" w:styleId="NormalWeb">
    <w:name w:val="Normal (Web)"/>
    <w:basedOn w:val="Normal"/>
    <w:uiPriority w:val="99"/>
    <w:unhideWhenUsed/>
    <w:rsid w:val="008F071F"/>
    <w:pPr>
      <w:spacing w:before="100" w:beforeAutospacing="1" w:after="100" w:afterAutospacing="1"/>
    </w:pPr>
    <w:rPr>
      <w:rFonts w:ascii="Times" w:eastAsiaTheme="minorEastAsia" w:hAnsi="Times"/>
      <w:sz w:val="20"/>
      <w:szCs w:val="20"/>
      <w:lang w:val="en-GB"/>
    </w:rPr>
  </w:style>
  <w:style w:type="paragraph" w:customStyle="1" w:styleId="Default">
    <w:name w:val="Default"/>
    <w:rsid w:val="00D202BF"/>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933A04"/>
  </w:style>
  <w:style w:type="character" w:styleId="Hyperlink">
    <w:name w:val="Hyperlink"/>
    <w:basedOn w:val="DefaultParagraphFont"/>
    <w:uiPriority w:val="99"/>
    <w:semiHidden/>
    <w:unhideWhenUsed/>
    <w:rsid w:val="00933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2292">
      <w:bodyDiv w:val="1"/>
      <w:marLeft w:val="0"/>
      <w:marRight w:val="0"/>
      <w:marTop w:val="0"/>
      <w:marBottom w:val="0"/>
      <w:divBdr>
        <w:top w:val="none" w:sz="0" w:space="0" w:color="auto"/>
        <w:left w:val="none" w:sz="0" w:space="0" w:color="auto"/>
        <w:bottom w:val="none" w:sz="0" w:space="0" w:color="auto"/>
        <w:right w:val="none" w:sz="0" w:space="0" w:color="auto"/>
      </w:divBdr>
    </w:div>
    <w:div w:id="529220232">
      <w:bodyDiv w:val="1"/>
      <w:marLeft w:val="0"/>
      <w:marRight w:val="0"/>
      <w:marTop w:val="0"/>
      <w:marBottom w:val="0"/>
      <w:divBdr>
        <w:top w:val="none" w:sz="0" w:space="0" w:color="auto"/>
        <w:left w:val="none" w:sz="0" w:space="0" w:color="auto"/>
        <w:bottom w:val="none" w:sz="0" w:space="0" w:color="auto"/>
        <w:right w:val="none" w:sz="0" w:space="0" w:color="auto"/>
      </w:divBdr>
    </w:div>
    <w:div w:id="574707572">
      <w:bodyDiv w:val="1"/>
      <w:marLeft w:val="0"/>
      <w:marRight w:val="0"/>
      <w:marTop w:val="0"/>
      <w:marBottom w:val="0"/>
      <w:divBdr>
        <w:top w:val="none" w:sz="0" w:space="0" w:color="auto"/>
        <w:left w:val="none" w:sz="0" w:space="0" w:color="auto"/>
        <w:bottom w:val="none" w:sz="0" w:space="0" w:color="auto"/>
        <w:right w:val="none" w:sz="0" w:space="0" w:color="auto"/>
      </w:divBdr>
    </w:div>
    <w:div w:id="676276466">
      <w:bodyDiv w:val="1"/>
      <w:marLeft w:val="0"/>
      <w:marRight w:val="0"/>
      <w:marTop w:val="0"/>
      <w:marBottom w:val="0"/>
      <w:divBdr>
        <w:top w:val="none" w:sz="0" w:space="0" w:color="auto"/>
        <w:left w:val="none" w:sz="0" w:space="0" w:color="auto"/>
        <w:bottom w:val="none" w:sz="0" w:space="0" w:color="auto"/>
        <w:right w:val="none" w:sz="0" w:space="0" w:color="auto"/>
      </w:divBdr>
    </w:div>
    <w:div w:id="785150601">
      <w:bodyDiv w:val="1"/>
      <w:marLeft w:val="0"/>
      <w:marRight w:val="0"/>
      <w:marTop w:val="0"/>
      <w:marBottom w:val="0"/>
      <w:divBdr>
        <w:top w:val="none" w:sz="0" w:space="0" w:color="auto"/>
        <w:left w:val="none" w:sz="0" w:space="0" w:color="auto"/>
        <w:bottom w:val="none" w:sz="0" w:space="0" w:color="auto"/>
        <w:right w:val="none" w:sz="0" w:space="0" w:color="auto"/>
      </w:divBdr>
      <w:divsChild>
        <w:div w:id="892081411">
          <w:marLeft w:val="0"/>
          <w:marRight w:val="0"/>
          <w:marTop w:val="0"/>
          <w:marBottom w:val="0"/>
          <w:divBdr>
            <w:top w:val="none" w:sz="0" w:space="0" w:color="auto"/>
            <w:left w:val="none" w:sz="0" w:space="0" w:color="auto"/>
            <w:bottom w:val="none" w:sz="0" w:space="0" w:color="auto"/>
            <w:right w:val="none" w:sz="0" w:space="0" w:color="auto"/>
          </w:divBdr>
          <w:divsChild>
            <w:div w:id="1814910740">
              <w:marLeft w:val="0"/>
              <w:marRight w:val="0"/>
              <w:marTop w:val="0"/>
              <w:marBottom w:val="0"/>
              <w:divBdr>
                <w:top w:val="none" w:sz="0" w:space="0" w:color="auto"/>
                <w:left w:val="none" w:sz="0" w:space="0" w:color="auto"/>
                <w:bottom w:val="none" w:sz="0" w:space="0" w:color="auto"/>
                <w:right w:val="none" w:sz="0" w:space="0" w:color="auto"/>
              </w:divBdr>
              <w:divsChild>
                <w:div w:id="6133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49280">
      <w:bodyDiv w:val="1"/>
      <w:marLeft w:val="0"/>
      <w:marRight w:val="0"/>
      <w:marTop w:val="0"/>
      <w:marBottom w:val="0"/>
      <w:divBdr>
        <w:top w:val="none" w:sz="0" w:space="0" w:color="auto"/>
        <w:left w:val="none" w:sz="0" w:space="0" w:color="auto"/>
        <w:bottom w:val="none" w:sz="0" w:space="0" w:color="auto"/>
        <w:right w:val="none" w:sz="0" w:space="0" w:color="auto"/>
      </w:divBdr>
    </w:div>
    <w:div w:id="1138457136">
      <w:bodyDiv w:val="1"/>
      <w:marLeft w:val="0"/>
      <w:marRight w:val="0"/>
      <w:marTop w:val="0"/>
      <w:marBottom w:val="0"/>
      <w:divBdr>
        <w:top w:val="none" w:sz="0" w:space="0" w:color="auto"/>
        <w:left w:val="none" w:sz="0" w:space="0" w:color="auto"/>
        <w:bottom w:val="none" w:sz="0" w:space="0" w:color="auto"/>
        <w:right w:val="none" w:sz="0" w:space="0" w:color="auto"/>
      </w:divBdr>
    </w:div>
    <w:div w:id="1209561552">
      <w:bodyDiv w:val="1"/>
      <w:marLeft w:val="0"/>
      <w:marRight w:val="0"/>
      <w:marTop w:val="0"/>
      <w:marBottom w:val="0"/>
      <w:divBdr>
        <w:top w:val="none" w:sz="0" w:space="0" w:color="auto"/>
        <w:left w:val="none" w:sz="0" w:space="0" w:color="auto"/>
        <w:bottom w:val="none" w:sz="0" w:space="0" w:color="auto"/>
        <w:right w:val="none" w:sz="0" w:space="0" w:color="auto"/>
      </w:divBdr>
    </w:div>
    <w:div w:id="1307933592">
      <w:bodyDiv w:val="1"/>
      <w:marLeft w:val="0"/>
      <w:marRight w:val="0"/>
      <w:marTop w:val="0"/>
      <w:marBottom w:val="0"/>
      <w:divBdr>
        <w:top w:val="none" w:sz="0" w:space="0" w:color="auto"/>
        <w:left w:val="none" w:sz="0" w:space="0" w:color="auto"/>
        <w:bottom w:val="none" w:sz="0" w:space="0" w:color="auto"/>
        <w:right w:val="none" w:sz="0" w:space="0" w:color="auto"/>
      </w:divBdr>
    </w:div>
    <w:div w:id="1344940199">
      <w:bodyDiv w:val="1"/>
      <w:marLeft w:val="0"/>
      <w:marRight w:val="0"/>
      <w:marTop w:val="0"/>
      <w:marBottom w:val="0"/>
      <w:divBdr>
        <w:top w:val="none" w:sz="0" w:space="0" w:color="auto"/>
        <w:left w:val="none" w:sz="0" w:space="0" w:color="auto"/>
        <w:bottom w:val="none" w:sz="0" w:space="0" w:color="auto"/>
        <w:right w:val="none" w:sz="0" w:space="0" w:color="auto"/>
      </w:divBdr>
    </w:div>
    <w:div w:id="1455831592">
      <w:bodyDiv w:val="1"/>
      <w:marLeft w:val="0"/>
      <w:marRight w:val="0"/>
      <w:marTop w:val="0"/>
      <w:marBottom w:val="0"/>
      <w:divBdr>
        <w:top w:val="none" w:sz="0" w:space="0" w:color="auto"/>
        <w:left w:val="none" w:sz="0" w:space="0" w:color="auto"/>
        <w:bottom w:val="none" w:sz="0" w:space="0" w:color="auto"/>
        <w:right w:val="none" w:sz="0" w:space="0" w:color="auto"/>
      </w:divBdr>
    </w:div>
    <w:div w:id="1517041055">
      <w:bodyDiv w:val="1"/>
      <w:marLeft w:val="0"/>
      <w:marRight w:val="0"/>
      <w:marTop w:val="0"/>
      <w:marBottom w:val="0"/>
      <w:divBdr>
        <w:top w:val="none" w:sz="0" w:space="0" w:color="auto"/>
        <w:left w:val="none" w:sz="0" w:space="0" w:color="auto"/>
        <w:bottom w:val="none" w:sz="0" w:space="0" w:color="auto"/>
        <w:right w:val="none" w:sz="0" w:space="0" w:color="auto"/>
      </w:divBdr>
      <w:divsChild>
        <w:div w:id="1649555025">
          <w:marLeft w:val="0"/>
          <w:marRight w:val="0"/>
          <w:marTop w:val="0"/>
          <w:marBottom w:val="0"/>
          <w:divBdr>
            <w:top w:val="none" w:sz="0" w:space="0" w:color="auto"/>
            <w:left w:val="none" w:sz="0" w:space="0" w:color="auto"/>
            <w:bottom w:val="none" w:sz="0" w:space="0" w:color="auto"/>
            <w:right w:val="none" w:sz="0" w:space="0" w:color="auto"/>
          </w:divBdr>
          <w:divsChild>
            <w:div w:id="2141528729">
              <w:marLeft w:val="0"/>
              <w:marRight w:val="0"/>
              <w:marTop w:val="0"/>
              <w:marBottom w:val="0"/>
              <w:divBdr>
                <w:top w:val="none" w:sz="0" w:space="0" w:color="auto"/>
                <w:left w:val="none" w:sz="0" w:space="0" w:color="auto"/>
                <w:bottom w:val="none" w:sz="0" w:space="0" w:color="auto"/>
                <w:right w:val="none" w:sz="0" w:space="0" w:color="auto"/>
              </w:divBdr>
              <w:divsChild>
                <w:div w:id="2729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4936">
      <w:bodyDiv w:val="1"/>
      <w:marLeft w:val="0"/>
      <w:marRight w:val="0"/>
      <w:marTop w:val="0"/>
      <w:marBottom w:val="0"/>
      <w:divBdr>
        <w:top w:val="none" w:sz="0" w:space="0" w:color="auto"/>
        <w:left w:val="none" w:sz="0" w:space="0" w:color="auto"/>
        <w:bottom w:val="none" w:sz="0" w:space="0" w:color="auto"/>
        <w:right w:val="none" w:sz="0" w:space="0" w:color="auto"/>
      </w:divBdr>
    </w:div>
    <w:div w:id="1827277674">
      <w:bodyDiv w:val="1"/>
      <w:marLeft w:val="0"/>
      <w:marRight w:val="0"/>
      <w:marTop w:val="0"/>
      <w:marBottom w:val="0"/>
      <w:divBdr>
        <w:top w:val="none" w:sz="0" w:space="0" w:color="auto"/>
        <w:left w:val="none" w:sz="0" w:space="0" w:color="auto"/>
        <w:bottom w:val="none" w:sz="0" w:space="0" w:color="auto"/>
        <w:right w:val="none" w:sz="0" w:space="0" w:color="auto"/>
      </w:divBdr>
    </w:div>
    <w:div w:id="1977907558">
      <w:bodyDiv w:val="1"/>
      <w:marLeft w:val="0"/>
      <w:marRight w:val="0"/>
      <w:marTop w:val="0"/>
      <w:marBottom w:val="0"/>
      <w:divBdr>
        <w:top w:val="none" w:sz="0" w:space="0" w:color="auto"/>
        <w:left w:val="none" w:sz="0" w:space="0" w:color="auto"/>
        <w:bottom w:val="none" w:sz="0" w:space="0" w:color="auto"/>
        <w:right w:val="none" w:sz="0" w:space="0" w:color="auto"/>
      </w:divBdr>
    </w:div>
    <w:div w:id="20506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dc:description/>
  <cp:lastModifiedBy>RichardW</cp:lastModifiedBy>
  <cp:revision>2</cp:revision>
  <cp:lastPrinted>2016-12-01T08:50:00Z</cp:lastPrinted>
  <dcterms:created xsi:type="dcterms:W3CDTF">2018-01-04T13:41:00Z</dcterms:created>
  <dcterms:modified xsi:type="dcterms:W3CDTF">2018-01-04T13:41:00Z</dcterms:modified>
</cp:coreProperties>
</file>